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9D604" w14:textId="77777777" w:rsidR="00622637" w:rsidRDefault="00622637" w:rsidP="00622637">
      <w:pPr>
        <w:spacing w:line="0" w:lineRule="atLeast"/>
        <w:ind w:left="1820"/>
        <w:rPr>
          <w:rFonts w:ascii="Arial" w:eastAsia="Arial" w:hAnsi="Arial"/>
          <w:sz w:val="55"/>
          <w:u w:val="single"/>
        </w:rPr>
        <w:sectPr w:rsidR="00622637">
          <w:pgSz w:w="11900" w:h="16838"/>
          <w:pgMar w:top="1147" w:right="986" w:bottom="861" w:left="1440" w:header="0" w:footer="0" w:gutter="0"/>
          <w:cols w:space="0" w:equalWidth="0">
            <w:col w:w="9480"/>
          </w:cols>
          <w:docGrid w:linePitch="360"/>
        </w:sectPr>
      </w:pPr>
      <w:bookmarkStart w:id="0" w:name="_GoBack"/>
      <w:bookmarkEnd w:id="0"/>
      <w:r>
        <w:rPr>
          <w:b/>
          <w:noProof/>
          <w:sz w:val="18"/>
        </w:rPr>
        <w:drawing>
          <wp:anchor distT="0" distB="0" distL="114300" distR="114300" simplePos="0" relativeHeight="251659264" behindDoc="1" locked="0" layoutInCell="1" allowOverlap="1" wp14:anchorId="3C14073F" wp14:editId="6766C9BC">
            <wp:simplePos x="0" y="0"/>
            <wp:positionH relativeFrom="page">
              <wp:posOffset>0</wp:posOffset>
            </wp:positionH>
            <wp:positionV relativeFrom="page">
              <wp:posOffset>429895</wp:posOffset>
            </wp:positionV>
            <wp:extent cx="2753360" cy="1209675"/>
            <wp:effectExtent l="0" t="0" r="0" b="9525"/>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53360" cy="12096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sz w:val="55"/>
          <w:u w:val="single"/>
        </w:rPr>
        <w:t xml:space="preserve">PROBIOTIKA </w:t>
      </w:r>
    </w:p>
    <w:p w14:paraId="37C41A84" w14:textId="77777777" w:rsidR="00622637" w:rsidRDefault="00622637" w:rsidP="00622637">
      <w:pPr>
        <w:spacing w:line="200" w:lineRule="exact"/>
        <w:rPr>
          <w:rFonts w:ascii="Times New Roman" w:eastAsia="Times New Roman" w:hAnsi="Times New Roman"/>
        </w:rPr>
      </w:pPr>
    </w:p>
    <w:p w14:paraId="793A033B" w14:textId="77777777" w:rsidR="00622637" w:rsidRDefault="00622637" w:rsidP="00622637">
      <w:pPr>
        <w:spacing w:line="200" w:lineRule="exact"/>
        <w:rPr>
          <w:rFonts w:ascii="Times New Roman" w:eastAsia="Times New Roman" w:hAnsi="Times New Roman"/>
        </w:rPr>
      </w:pPr>
    </w:p>
    <w:p w14:paraId="419AE100" w14:textId="77777777" w:rsidR="00622637" w:rsidRDefault="00622637" w:rsidP="00622637">
      <w:pPr>
        <w:spacing w:line="200" w:lineRule="exact"/>
        <w:rPr>
          <w:rFonts w:ascii="Times New Roman" w:eastAsia="Times New Roman" w:hAnsi="Times New Roman"/>
        </w:rPr>
      </w:pPr>
    </w:p>
    <w:p w14:paraId="6DB68C7F" w14:textId="77777777" w:rsidR="00622637" w:rsidRDefault="00622637" w:rsidP="00622637">
      <w:pPr>
        <w:spacing w:line="200" w:lineRule="exact"/>
        <w:rPr>
          <w:rFonts w:ascii="Times New Roman" w:eastAsia="Times New Roman" w:hAnsi="Times New Roman"/>
        </w:rPr>
      </w:pPr>
    </w:p>
    <w:p w14:paraId="0F38D9A1" w14:textId="77777777" w:rsidR="00622637" w:rsidRDefault="00622637" w:rsidP="00622637">
      <w:pPr>
        <w:spacing w:line="243" w:lineRule="exact"/>
        <w:rPr>
          <w:rFonts w:ascii="Times New Roman" w:eastAsia="Times New Roman" w:hAnsi="Times New Roman"/>
        </w:rPr>
      </w:pPr>
    </w:p>
    <w:p w14:paraId="1301A1C6" w14:textId="77777777" w:rsidR="00622637" w:rsidRDefault="00622637" w:rsidP="00622637">
      <w:pPr>
        <w:spacing w:line="0" w:lineRule="atLeast"/>
        <w:rPr>
          <w:rFonts w:ascii="Arial" w:eastAsia="Arial" w:hAnsi="Arial"/>
          <w:color w:val="A99B8D"/>
          <w:sz w:val="32"/>
        </w:rPr>
      </w:pPr>
      <w:r>
        <w:rPr>
          <w:rFonts w:ascii="Arial" w:eastAsia="Arial" w:hAnsi="Arial"/>
          <w:color w:val="A99B8D"/>
          <w:sz w:val="32"/>
        </w:rPr>
        <w:t>Gavnlige og levende mikroorganismer</w:t>
      </w:r>
    </w:p>
    <w:p w14:paraId="40A7E9D1" w14:textId="77777777" w:rsidR="00622637" w:rsidRDefault="00622637" w:rsidP="00622637">
      <w:pPr>
        <w:spacing w:line="17" w:lineRule="exact"/>
        <w:rPr>
          <w:rFonts w:ascii="Times New Roman" w:eastAsia="Times New Roman" w:hAnsi="Times New Roman"/>
        </w:rPr>
      </w:pPr>
    </w:p>
    <w:p w14:paraId="04C1DC4F" w14:textId="77777777" w:rsidR="00622637" w:rsidRDefault="00622637" w:rsidP="00622637">
      <w:pPr>
        <w:spacing w:line="0" w:lineRule="atLeast"/>
        <w:ind w:right="220"/>
        <w:jc w:val="both"/>
        <w:rPr>
          <w:sz w:val="18"/>
        </w:rPr>
      </w:pPr>
      <w:r>
        <w:rPr>
          <w:sz w:val="18"/>
        </w:rPr>
        <w:t xml:space="preserve">Probiotika er levende mikroorganismer, der giver en sundhedsfordel for værten, når de tilføres i passende mængder. (WHO/FAO, 2001). </w:t>
      </w:r>
    </w:p>
    <w:p w14:paraId="1C2D6CF6" w14:textId="77777777" w:rsidR="00622637" w:rsidRDefault="00622637" w:rsidP="00622637">
      <w:pPr>
        <w:spacing w:line="0" w:lineRule="atLeast"/>
        <w:ind w:right="220"/>
        <w:jc w:val="both"/>
        <w:rPr>
          <w:sz w:val="18"/>
        </w:rPr>
      </w:pPr>
      <w:proofErr w:type="spellStart"/>
      <w:r>
        <w:rPr>
          <w:sz w:val="18"/>
        </w:rPr>
        <w:t>Probiotikumet</w:t>
      </w:r>
      <w:proofErr w:type="spellEnd"/>
      <w:r>
        <w:rPr>
          <w:sz w:val="18"/>
        </w:rPr>
        <w:t xml:space="preserve">, der anvendes i Nutrition Prestige og </w:t>
      </w:r>
      <w:proofErr w:type="spellStart"/>
      <w:r>
        <w:rPr>
          <w:sz w:val="18"/>
        </w:rPr>
        <w:t>Crocktail</w:t>
      </w:r>
      <w:proofErr w:type="spellEnd"/>
      <w:r>
        <w:rPr>
          <w:sz w:val="18"/>
        </w:rPr>
        <w:t xml:space="preserve"> sortimenterne, er </w:t>
      </w:r>
      <w:proofErr w:type="spellStart"/>
      <w:r>
        <w:rPr>
          <w:i/>
          <w:sz w:val="18"/>
        </w:rPr>
        <w:t>Enterococcus</w:t>
      </w:r>
      <w:proofErr w:type="spellEnd"/>
      <w:r>
        <w:rPr>
          <w:i/>
          <w:sz w:val="18"/>
        </w:rPr>
        <w:t xml:space="preserve"> faecium </w:t>
      </w:r>
      <w:r>
        <w:rPr>
          <w:sz w:val="18"/>
        </w:rPr>
        <w:t>DSM 10663/ NCIMB 10415. Det er en Gram positiv bakterie, der findes almindeligt i fordøjelsessystemet hos mennesker og dyr.</w:t>
      </w:r>
    </w:p>
    <w:p w14:paraId="15B9DDEE" w14:textId="77777777" w:rsidR="00622637" w:rsidRDefault="00622637" w:rsidP="00622637">
      <w:pPr>
        <w:spacing w:line="20" w:lineRule="exact"/>
        <w:rPr>
          <w:rFonts w:ascii="Times New Roman" w:eastAsia="Times New Roman" w:hAnsi="Times New Roman"/>
        </w:rPr>
      </w:pPr>
      <w:r>
        <w:rPr>
          <w:noProof/>
          <w:sz w:val="18"/>
        </w:rPr>
        <w:drawing>
          <wp:anchor distT="0" distB="0" distL="114300" distR="114300" simplePos="0" relativeHeight="251660288" behindDoc="1" locked="0" layoutInCell="1" allowOverlap="1" wp14:anchorId="6D5626EF" wp14:editId="1D207F69">
            <wp:simplePos x="0" y="0"/>
            <wp:positionH relativeFrom="column">
              <wp:posOffset>26670</wp:posOffset>
            </wp:positionH>
            <wp:positionV relativeFrom="paragraph">
              <wp:posOffset>154940</wp:posOffset>
            </wp:positionV>
            <wp:extent cx="2680335" cy="721360"/>
            <wp:effectExtent l="0" t="0" r="5715" b="254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0335" cy="721360"/>
                    </a:xfrm>
                    <a:prstGeom prst="rect">
                      <a:avLst/>
                    </a:prstGeom>
                    <a:noFill/>
                  </pic:spPr>
                </pic:pic>
              </a:graphicData>
            </a:graphic>
            <wp14:sizeRelH relativeFrom="page">
              <wp14:pctWidth>0</wp14:pctWidth>
            </wp14:sizeRelH>
            <wp14:sizeRelV relativeFrom="page">
              <wp14:pctHeight>0</wp14:pctHeight>
            </wp14:sizeRelV>
          </wp:anchor>
        </w:drawing>
      </w:r>
    </w:p>
    <w:p w14:paraId="1683AEA8" w14:textId="77777777" w:rsidR="00622637" w:rsidRDefault="00622637" w:rsidP="00622637">
      <w:pPr>
        <w:spacing w:line="200" w:lineRule="exact"/>
        <w:rPr>
          <w:rFonts w:ascii="Times New Roman" w:eastAsia="Times New Roman" w:hAnsi="Times New Roman"/>
        </w:rPr>
      </w:pPr>
      <w:r>
        <w:rPr>
          <w:rFonts w:ascii="Times New Roman" w:eastAsia="Times New Roman" w:hAnsi="Times New Roman"/>
        </w:rPr>
        <w:br w:type="column"/>
      </w:r>
    </w:p>
    <w:p w14:paraId="54D0298A" w14:textId="77777777" w:rsidR="00622637" w:rsidRDefault="00622637" w:rsidP="00622637">
      <w:pPr>
        <w:spacing w:line="200" w:lineRule="exact"/>
        <w:rPr>
          <w:rFonts w:ascii="Times New Roman" w:eastAsia="Times New Roman" w:hAnsi="Times New Roman"/>
        </w:rPr>
      </w:pPr>
    </w:p>
    <w:p w14:paraId="50D66A0D" w14:textId="77777777" w:rsidR="00622637" w:rsidRDefault="00622637" w:rsidP="00622637">
      <w:pPr>
        <w:spacing w:line="200" w:lineRule="exact"/>
        <w:rPr>
          <w:rFonts w:ascii="Times New Roman" w:eastAsia="Times New Roman" w:hAnsi="Times New Roman"/>
        </w:rPr>
      </w:pPr>
    </w:p>
    <w:p w14:paraId="4CAF432C" w14:textId="77777777" w:rsidR="00622637" w:rsidRDefault="00622637" w:rsidP="00622637">
      <w:pPr>
        <w:spacing w:line="200" w:lineRule="exact"/>
        <w:rPr>
          <w:rFonts w:ascii="Times New Roman" w:eastAsia="Times New Roman" w:hAnsi="Times New Roman"/>
        </w:rPr>
      </w:pPr>
    </w:p>
    <w:p w14:paraId="7AB0CFA3" w14:textId="77777777" w:rsidR="00622637" w:rsidRDefault="00622637" w:rsidP="00622637">
      <w:pPr>
        <w:spacing w:line="347" w:lineRule="exact"/>
        <w:rPr>
          <w:rFonts w:ascii="Times New Roman" w:eastAsia="Times New Roman" w:hAnsi="Times New Roman"/>
        </w:rPr>
      </w:pPr>
      <w:r>
        <w:rPr>
          <w:rFonts w:ascii="Arial" w:eastAsia="Arial" w:hAnsi="Arial"/>
          <w:noProof/>
          <w:sz w:val="32"/>
        </w:rPr>
        <mc:AlternateContent>
          <mc:Choice Requires="wps">
            <w:drawing>
              <wp:anchor distT="0" distB="0" distL="114300" distR="114300" simplePos="0" relativeHeight="251661312" behindDoc="1" locked="0" layoutInCell="1" allowOverlap="1" wp14:anchorId="02C497DF" wp14:editId="4B02E661">
                <wp:simplePos x="0" y="0"/>
                <wp:positionH relativeFrom="column">
                  <wp:posOffset>-69850</wp:posOffset>
                </wp:positionH>
                <wp:positionV relativeFrom="paragraph">
                  <wp:posOffset>205740</wp:posOffset>
                </wp:positionV>
                <wp:extent cx="2695575" cy="2390140"/>
                <wp:effectExtent l="0" t="0" r="28575" b="10160"/>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390140"/>
                        </a:xfrm>
                        <a:prstGeom prst="rect">
                          <a:avLst/>
                        </a:prstGeom>
                        <a:solidFill>
                          <a:srgbClr val="CCC4BC"/>
                        </a:solidFill>
                        <a:ln w="9525">
                          <a:solidFill>
                            <a:srgbClr val="FFFFFF"/>
                          </a:solidFill>
                          <a:miter lim="800000"/>
                          <a:headEnd/>
                          <a:tailEnd/>
                        </a:ln>
                      </wps:spPr>
                      <wps:txbx>
                        <w:txbxContent>
                          <w:p w14:paraId="7CFAD458" w14:textId="77777777" w:rsidR="003335CA" w:rsidRDefault="003335CA" w:rsidP="003335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497DF" id="Rektangel 3" o:spid="_x0000_s1026" style="position:absolute;margin-left:-5.5pt;margin-top:16.2pt;width:212.25pt;height:18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" fillcolor="#ccc4bc" strokecolor="white">
                <v:textbox>
                  <w:txbxContent>
                    <w:p w14:paraId="7CFAD458" w14:textId="77777777" w:rsidR="003335CA" w:rsidRDefault="003335CA" w:rsidP="003335CA">
                      <w:pPr>
                        <w:jc w:val="center"/>
                      </w:pPr>
                    </w:p>
                  </w:txbxContent>
                </v:textbox>
              </v:rect>
            </w:pict>
          </mc:Fallback>
        </mc:AlternateContent>
      </w:r>
    </w:p>
    <w:p w14:paraId="6C1AAC8E" w14:textId="77777777" w:rsidR="00622637" w:rsidRDefault="00622637" w:rsidP="00622637">
      <w:pPr>
        <w:spacing w:line="0" w:lineRule="atLeast"/>
        <w:ind w:right="400"/>
        <w:jc w:val="center"/>
        <w:rPr>
          <w:rFonts w:ascii="Arial" w:eastAsia="Arial" w:hAnsi="Arial"/>
          <w:sz w:val="32"/>
        </w:rPr>
      </w:pPr>
      <w:r>
        <w:rPr>
          <w:rFonts w:ascii="Arial" w:eastAsia="Arial" w:hAnsi="Arial"/>
          <w:sz w:val="32"/>
        </w:rPr>
        <w:t xml:space="preserve">Probiotika er forskellig fra præbiotika </w:t>
      </w:r>
    </w:p>
    <w:p w14:paraId="565AA5AB" w14:textId="77777777" w:rsidR="00622637" w:rsidRDefault="00622637" w:rsidP="00622637">
      <w:pPr>
        <w:spacing w:line="20" w:lineRule="exact"/>
        <w:rPr>
          <w:rFonts w:ascii="Times New Roman" w:eastAsia="Times New Roman" w:hAnsi="Times New Roman"/>
        </w:rPr>
      </w:pPr>
    </w:p>
    <w:p w14:paraId="6E92621E" w14:textId="77777777" w:rsidR="00622637" w:rsidRDefault="00622637" w:rsidP="00622637">
      <w:pPr>
        <w:spacing w:line="0" w:lineRule="atLeast"/>
        <w:ind w:right="400"/>
        <w:jc w:val="center"/>
        <w:rPr>
          <w:rFonts w:ascii="Arial" w:eastAsia="Arial" w:hAnsi="Arial"/>
          <w:sz w:val="32"/>
        </w:rPr>
      </w:pPr>
    </w:p>
    <w:p w14:paraId="00CB004E" w14:textId="77777777" w:rsidR="00622637" w:rsidRDefault="00622637" w:rsidP="00622637">
      <w:pPr>
        <w:spacing w:line="260" w:lineRule="auto"/>
        <w:ind w:right="400"/>
        <w:jc w:val="both"/>
      </w:pPr>
      <w:r>
        <w:t xml:space="preserve">Probiotika er levende organismer, mens præbiotika er stoffer, der positivt påvirker udviklingen af tarmmikrofloraen. </w:t>
      </w:r>
    </w:p>
    <w:p w14:paraId="06D756EE" w14:textId="77777777" w:rsidR="00622637" w:rsidRDefault="00622637" w:rsidP="00622637">
      <w:pPr>
        <w:spacing w:line="260" w:lineRule="auto"/>
        <w:ind w:right="400"/>
        <w:jc w:val="both"/>
      </w:pPr>
      <w:r>
        <w:t>Præbiotika er udtræk af probiotika og dækker en bred og varieret gruppe af ingredienser som fructo-oligosaccarider (FOS), opløselige fiberkilder (roepulp), såvel som andre forbindelser såsom gær og gær cellevægge og endda planteekstrakter.</w:t>
      </w:r>
    </w:p>
    <w:p w14:paraId="0E2E8A7C" w14:textId="77777777" w:rsidR="00622637" w:rsidRDefault="00622637" w:rsidP="00622637">
      <w:pPr>
        <w:spacing w:line="260" w:lineRule="auto"/>
        <w:ind w:right="400"/>
        <w:jc w:val="both"/>
        <w:sectPr w:rsidR="00622637">
          <w:type w:val="continuous"/>
          <w:pgSz w:w="11900" w:h="16838"/>
          <w:pgMar w:top="1147" w:right="986" w:bottom="861" w:left="1440" w:header="0" w:footer="0" w:gutter="0"/>
          <w:cols w:num="2" w:space="0" w:equalWidth="0">
            <w:col w:w="4400" w:space="720"/>
            <w:col w:w="4360"/>
          </w:cols>
          <w:docGrid w:linePitch="360"/>
        </w:sectPr>
      </w:pPr>
    </w:p>
    <w:p w14:paraId="2A83617F" w14:textId="77777777" w:rsidR="00622637" w:rsidRDefault="00622637" w:rsidP="00622637">
      <w:pPr>
        <w:spacing w:line="200" w:lineRule="exact"/>
        <w:rPr>
          <w:rFonts w:ascii="Times New Roman" w:eastAsia="Times New Roman" w:hAnsi="Times New Roman"/>
        </w:rPr>
      </w:pPr>
    </w:p>
    <w:p w14:paraId="0D4007F0" w14:textId="77777777" w:rsidR="00622637" w:rsidRDefault="00622637" w:rsidP="00622637">
      <w:pPr>
        <w:spacing w:line="200" w:lineRule="exact"/>
        <w:rPr>
          <w:rFonts w:ascii="Times New Roman" w:eastAsia="Times New Roman" w:hAnsi="Times New Roman"/>
        </w:rPr>
      </w:pPr>
    </w:p>
    <w:p w14:paraId="6C7D4642" w14:textId="77777777" w:rsidR="00622637" w:rsidRDefault="00622637" w:rsidP="00622637">
      <w:pPr>
        <w:spacing w:line="200" w:lineRule="exact"/>
        <w:rPr>
          <w:rFonts w:ascii="Times New Roman" w:eastAsia="Times New Roman" w:hAnsi="Times New Roman"/>
        </w:rPr>
      </w:pPr>
    </w:p>
    <w:p w14:paraId="1CFD3FC9" w14:textId="77777777" w:rsidR="00622637" w:rsidRDefault="00622637" w:rsidP="00622637">
      <w:pPr>
        <w:spacing w:line="213" w:lineRule="exact"/>
        <w:rPr>
          <w:rFonts w:ascii="Times New Roman" w:eastAsia="Times New Roman" w:hAnsi="Times New Roman"/>
        </w:rPr>
      </w:pPr>
    </w:p>
    <w:p w14:paraId="3A84D02C" w14:textId="77777777" w:rsidR="00622637" w:rsidRDefault="00622637" w:rsidP="00622637">
      <w:pPr>
        <w:spacing w:line="264" w:lineRule="auto"/>
        <w:ind w:right="220"/>
        <w:rPr>
          <w:rFonts w:ascii="Arial" w:eastAsia="Arial" w:hAnsi="Arial"/>
          <w:color w:val="A99B8D"/>
          <w:sz w:val="31"/>
        </w:rPr>
      </w:pPr>
      <w:r>
        <w:rPr>
          <w:rFonts w:ascii="Arial" w:eastAsia="Arial" w:hAnsi="Arial"/>
          <w:color w:val="A99B8D"/>
          <w:sz w:val="31"/>
        </w:rPr>
        <w:t xml:space="preserve">Bevist effektiv stabilisering af tarmfloraen </w:t>
      </w:r>
    </w:p>
    <w:p w14:paraId="1432ECC6" w14:textId="77777777" w:rsidR="00622637" w:rsidRDefault="00622637" w:rsidP="00622637">
      <w:pPr>
        <w:spacing w:line="200" w:lineRule="exact"/>
        <w:rPr>
          <w:rFonts w:ascii="Times New Roman" w:eastAsia="Times New Roman" w:hAnsi="Times New Roman"/>
        </w:rPr>
      </w:pPr>
      <w:r>
        <w:rPr>
          <w:rFonts w:ascii="Arial" w:eastAsia="Arial" w:hAnsi="Arial"/>
          <w:color w:val="A99B8D"/>
          <w:sz w:val="31"/>
        </w:rPr>
        <w:br w:type="column"/>
      </w:r>
    </w:p>
    <w:p w14:paraId="00B211AB" w14:textId="77777777" w:rsidR="00622637" w:rsidRDefault="00622637" w:rsidP="00622637">
      <w:pPr>
        <w:spacing w:line="200" w:lineRule="exact"/>
        <w:rPr>
          <w:rFonts w:ascii="Times New Roman" w:eastAsia="Times New Roman" w:hAnsi="Times New Roman"/>
        </w:rPr>
      </w:pPr>
    </w:p>
    <w:p w14:paraId="4A5C8744" w14:textId="77777777" w:rsidR="00622637" w:rsidRDefault="00622637" w:rsidP="00622637">
      <w:pPr>
        <w:spacing w:line="200" w:lineRule="exact"/>
        <w:rPr>
          <w:rFonts w:ascii="Times New Roman" w:eastAsia="Times New Roman" w:hAnsi="Times New Roman"/>
        </w:rPr>
      </w:pPr>
    </w:p>
    <w:p w14:paraId="5ABE13BE" w14:textId="77777777" w:rsidR="00622637" w:rsidRDefault="00622637" w:rsidP="00622637">
      <w:pPr>
        <w:spacing w:line="213" w:lineRule="exact"/>
        <w:rPr>
          <w:rFonts w:ascii="Times New Roman" w:eastAsia="Times New Roman" w:hAnsi="Times New Roman"/>
        </w:rPr>
      </w:pPr>
    </w:p>
    <w:p w14:paraId="490855BC" w14:textId="77777777" w:rsidR="00622637" w:rsidRDefault="00622637" w:rsidP="00622637">
      <w:pPr>
        <w:spacing w:line="277" w:lineRule="auto"/>
        <w:ind w:right="740"/>
        <w:rPr>
          <w:rFonts w:ascii="Arial" w:eastAsia="Arial" w:hAnsi="Arial"/>
          <w:color w:val="A99B8D"/>
          <w:sz w:val="30"/>
        </w:rPr>
        <w:sectPr w:rsidR="00622637">
          <w:type w:val="continuous"/>
          <w:pgSz w:w="11900" w:h="16838"/>
          <w:pgMar w:top="1147" w:right="986" w:bottom="861" w:left="1440" w:header="0" w:footer="0" w:gutter="0"/>
          <w:cols w:num="2" w:space="0" w:equalWidth="0">
            <w:col w:w="2600" w:space="720"/>
            <w:col w:w="6160"/>
          </w:cols>
          <w:docGrid w:linePitch="360"/>
        </w:sectPr>
      </w:pPr>
      <w:r>
        <w:rPr>
          <w:rFonts w:ascii="Arial" w:eastAsia="Arial" w:hAnsi="Arial"/>
          <w:color w:val="A99B8D"/>
          <w:sz w:val="30"/>
        </w:rPr>
        <w:t xml:space="preserve">En udsøgt beskyttelsesteknologi, der ved hvert måltid leverer den rigtige mængde mikroorganismer på rette sted </w:t>
      </w:r>
    </w:p>
    <w:p w14:paraId="5FCDF4D9" w14:textId="77777777" w:rsidR="00622637" w:rsidRDefault="00622637" w:rsidP="00622637">
      <w:pPr>
        <w:spacing w:line="174" w:lineRule="exact"/>
        <w:rPr>
          <w:rFonts w:ascii="Times New Roman" w:eastAsia="Times New Roman" w:hAnsi="Times New Roman"/>
        </w:rPr>
      </w:pPr>
    </w:p>
    <w:p w14:paraId="7B3703B7" w14:textId="77777777" w:rsidR="00622637" w:rsidRDefault="00622637" w:rsidP="00622637">
      <w:pPr>
        <w:spacing w:line="265" w:lineRule="auto"/>
        <w:jc w:val="both"/>
        <w:rPr>
          <w:sz w:val="17"/>
        </w:rPr>
      </w:pPr>
      <w:r>
        <w:rPr>
          <w:sz w:val="17"/>
        </w:rPr>
        <w:t>Probiotika og deres anvendelse er strengt reguleret: De skal være godkendt på europæisk plan som zootekniske tilsætningsstoffer.</w:t>
      </w:r>
    </w:p>
    <w:p w14:paraId="08969059" w14:textId="77777777" w:rsidR="00622637" w:rsidRDefault="00622637" w:rsidP="00622637">
      <w:pPr>
        <w:spacing w:line="190" w:lineRule="exact"/>
        <w:rPr>
          <w:rFonts w:ascii="Times New Roman" w:eastAsia="Times New Roman" w:hAnsi="Times New Roman"/>
        </w:rPr>
      </w:pPr>
    </w:p>
    <w:p w14:paraId="132C6C65" w14:textId="77777777" w:rsidR="00622637" w:rsidRDefault="00622637" w:rsidP="00622637">
      <w:pPr>
        <w:spacing w:line="0" w:lineRule="atLeast"/>
        <w:jc w:val="both"/>
        <w:rPr>
          <w:sz w:val="18"/>
        </w:rPr>
      </w:pPr>
      <w:r>
        <w:rPr>
          <w:sz w:val="18"/>
        </w:rPr>
        <w:t xml:space="preserve">Kun tre probiotika er i øjeblikket tilladt i foder til kæledyr. Det probiotikum, der anvendes i Pro-Nutrition Prestige og </w:t>
      </w:r>
      <w:proofErr w:type="spellStart"/>
      <w:r>
        <w:rPr>
          <w:sz w:val="18"/>
        </w:rPr>
        <w:t>Crocktail</w:t>
      </w:r>
      <w:proofErr w:type="spellEnd"/>
      <w:r>
        <w:rPr>
          <w:sz w:val="18"/>
        </w:rPr>
        <w:t xml:space="preserve"> sortimenterne (</w:t>
      </w:r>
      <w:proofErr w:type="spellStart"/>
      <w:r>
        <w:rPr>
          <w:i/>
          <w:sz w:val="18"/>
        </w:rPr>
        <w:t>Enterococcus</w:t>
      </w:r>
      <w:proofErr w:type="spellEnd"/>
      <w:r>
        <w:rPr>
          <w:i/>
          <w:sz w:val="18"/>
        </w:rPr>
        <w:t xml:space="preserve"> </w:t>
      </w:r>
      <w:proofErr w:type="spellStart"/>
      <w:r>
        <w:rPr>
          <w:i/>
          <w:sz w:val="18"/>
        </w:rPr>
        <w:t>faecium</w:t>
      </w:r>
      <w:proofErr w:type="spellEnd"/>
      <w:r>
        <w:rPr>
          <w:sz w:val="18"/>
        </w:rPr>
        <w:t xml:space="preserve"> DSM 10663/ NCIMB 10415), er blevet godkendt i 2015 til både katte og hunde. Som ethvert zooteknisk tilsætningsstof har det været udsat for en meget streng og stram evalueringsprocedure, udført af EU's fødevarepanel, European Food Safety Authority (EFSA), som har konkluderet, at det er sikkert og effektivt til at stabilisere tarmfloraen.</w:t>
      </w:r>
    </w:p>
    <w:p w14:paraId="2A470BCD" w14:textId="77777777" w:rsidR="00622637" w:rsidRDefault="00622637" w:rsidP="00622637">
      <w:pPr>
        <w:spacing w:line="174" w:lineRule="exact"/>
        <w:rPr>
          <w:rFonts w:ascii="Times New Roman" w:eastAsia="Times New Roman" w:hAnsi="Times New Roman"/>
        </w:rPr>
      </w:pPr>
      <w:r>
        <w:rPr>
          <w:sz w:val="18"/>
        </w:rPr>
        <w:br w:type="column"/>
      </w:r>
    </w:p>
    <w:p w14:paraId="029C784A" w14:textId="77777777" w:rsidR="00622637" w:rsidRDefault="00622637" w:rsidP="00622637">
      <w:pPr>
        <w:spacing w:line="239" w:lineRule="auto"/>
        <w:jc w:val="both"/>
        <w:rPr>
          <w:sz w:val="18"/>
        </w:rPr>
      </w:pPr>
      <w:r>
        <w:rPr>
          <w:sz w:val="18"/>
        </w:rPr>
        <w:t xml:space="preserve">Blot at tilføje et probiotikum til maden giver ingen garanti for dets effektivitet. Det er afgørende at sikre, at </w:t>
      </w:r>
      <w:r w:rsidR="00270906">
        <w:rPr>
          <w:sz w:val="18"/>
        </w:rPr>
        <w:t>mikroorganismerne</w:t>
      </w:r>
      <w:r>
        <w:rPr>
          <w:sz w:val="18"/>
        </w:rPr>
        <w:t xml:space="preserve"> forbliver levende. For at være effektive skal mikroorganismerne forblive i live og optræde i tilstrækkelig mængde i tarmen. Mange forhold kan påvirke deres levedygtighed: Processen for fremstilling af fødevarerne, samspillet med andre ingredienser, den tid fødevarerne opbevares, inden de konsumeres</w:t>
      </w:r>
      <w:r w:rsidR="00270906">
        <w:rPr>
          <w:sz w:val="18"/>
        </w:rPr>
        <w:t xml:space="preserve"> osv. </w:t>
      </w:r>
    </w:p>
    <w:p w14:paraId="47BF66EE" w14:textId="77777777" w:rsidR="00622637" w:rsidRDefault="00622637" w:rsidP="00622637">
      <w:pPr>
        <w:spacing w:line="239" w:lineRule="auto"/>
        <w:jc w:val="both"/>
        <w:rPr>
          <w:sz w:val="18"/>
        </w:rPr>
      </w:pPr>
      <w:r>
        <w:rPr>
          <w:sz w:val="18"/>
        </w:rPr>
        <w:t xml:space="preserve">De første faser af fordøjelsen er også afgørende for </w:t>
      </w:r>
      <w:proofErr w:type="spellStart"/>
      <w:r>
        <w:rPr>
          <w:sz w:val="18"/>
        </w:rPr>
        <w:t>probiotikas</w:t>
      </w:r>
      <w:proofErr w:type="spellEnd"/>
      <w:r>
        <w:rPr>
          <w:sz w:val="18"/>
        </w:rPr>
        <w:t xml:space="preserve"> overlevelse. De skal passere meget ugunstige miljøer: De udsættes i flere timer for meget lav pH i maven og for galdesalte, når de ankommer til tarmen, hvilket kan true</w:t>
      </w:r>
      <w:r w:rsidR="00270906">
        <w:rPr>
          <w:sz w:val="18"/>
        </w:rPr>
        <w:t xml:space="preserve"> </w:t>
      </w:r>
      <w:r>
        <w:rPr>
          <w:sz w:val="18"/>
        </w:rPr>
        <w:t>mikroorganismernes overlevelse.</w:t>
      </w:r>
    </w:p>
    <w:p w14:paraId="14DC8D36" w14:textId="77777777" w:rsidR="00622637" w:rsidRDefault="00622637" w:rsidP="00622637">
      <w:pPr>
        <w:spacing w:line="174" w:lineRule="exact"/>
        <w:rPr>
          <w:rFonts w:ascii="Times New Roman" w:eastAsia="Times New Roman" w:hAnsi="Times New Roman"/>
        </w:rPr>
      </w:pPr>
      <w:r>
        <w:rPr>
          <w:sz w:val="18"/>
        </w:rPr>
        <w:br w:type="column"/>
      </w:r>
    </w:p>
    <w:p w14:paraId="6C220570" w14:textId="77777777" w:rsidR="00622637" w:rsidRDefault="00622637" w:rsidP="00622637">
      <w:pPr>
        <w:spacing w:line="0" w:lineRule="atLeast"/>
        <w:ind w:right="480"/>
        <w:jc w:val="both"/>
        <w:rPr>
          <w:sz w:val="18"/>
        </w:rPr>
      </w:pPr>
      <w:r>
        <w:rPr>
          <w:sz w:val="18"/>
        </w:rPr>
        <w:t>Med en eksklusiv teknologi, indsættes mikroorganismerne</w:t>
      </w:r>
      <w:r w:rsidR="00270906">
        <w:rPr>
          <w:sz w:val="18"/>
        </w:rPr>
        <w:t xml:space="preserve"> </w:t>
      </w:r>
      <w:r>
        <w:rPr>
          <w:sz w:val="18"/>
        </w:rPr>
        <w:t>i en beskyttelsesmatrix, der sikrer deres overlevelse under processen med fremstilling, såvel som i hele opbevaringstiden af produkterne. Denne matrix</w:t>
      </w:r>
      <w:r w:rsidR="00270906">
        <w:rPr>
          <w:sz w:val="18"/>
        </w:rPr>
        <w:t xml:space="preserve"> s</w:t>
      </w:r>
      <w:r>
        <w:rPr>
          <w:sz w:val="18"/>
        </w:rPr>
        <w:t xml:space="preserve">ikrer også, at mikroorganismerne bevares i maven, og </w:t>
      </w:r>
      <w:r w:rsidR="00270906">
        <w:rPr>
          <w:sz w:val="18"/>
        </w:rPr>
        <w:t>først</w:t>
      </w:r>
      <w:r>
        <w:rPr>
          <w:sz w:val="18"/>
        </w:rPr>
        <w:t xml:space="preserve"> opløses i tarmen</w:t>
      </w:r>
      <w:r w:rsidR="00270906">
        <w:rPr>
          <w:sz w:val="18"/>
        </w:rPr>
        <w:t>,</w:t>
      </w:r>
      <w:r>
        <w:rPr>
          <w:sz w:val="18"/>
        </w:rPr>
        <w:t xml:space="preserve"> for at frigøre </w:t>
      </w:r>
      <w:proofErr w:type="spellStart"/>
      <w:r w:rsidR="00270906">
        <w:rPr>
          <w:sz w:val="18"/>
        </w:rPr>
        <w:t>probiotikumet</w:t>
      </w:r>
      <w:proofErr w:type="spellEnd"/>
      <w:r>
        <w:rPr>
          <w:sz w:val="18"/>
        </w:rPr>
        <w:t xml:space="preserve"> på lokal vis.</w:t>
      </w:r>
    </w:p>
    <w:p w14:paraId="70379C0F" w14:textId="77777777" w:rsidR="00622637" w:rsidRDefault="00622637" w:rsidP="00622637">
      <w:pPr>
        <w:spacing w:line="0" w:lineRule="atLeast"/>
        <w:ind w:right="480"/>
        <w:jc w:val="both"/>
        <w:rPr>
          <w:sz w:val="18"/>
        </w:rPr>
      </w:pPr>
      <w:r>
        <w:rPr>
          <w:sz w:val="18"/>
        </w:rPr>
        <w:t>Således modtager katten eller hunden den rigtige mængde levende mikroorganismer på det rigtige sted til hvert måltid, for en god og effektiv fordøjelse.</w:t>
      </w:r>
    </w:p>
    <w:p w14:paraId="206AEDC0" w14:textId="77777777" w:rsidR="00622637" w:rsidRDefault="00622637" w:rsidP="00622637">
      <w:pPr>
        <w:spacing w:line="20" w:lineRule="exact"/>
        <w:rPr>
          <w:rFonts w:ascii="Times New Roman" w:eastAsia="Times New Roman" w:hAnsi="Times New Roman"/>
        </w:rPr>
      </w:pPr>
      <w:r>
        <w:rPr>
          <w:noProof/>
          <w:sz w:val="18"/>
        </w:rPr>
        <w:drawing>
          <wp:anchor distT="0" distB="0" distL="114300" distR="114300" simplePos="0" relativeHeight="251662336" behindDoc="1" locked="0" layoutInCell="1" allowOverlap="1" wp14:anchorId="494D0310" wp14:editId="2A7B55E7">
            <wp:simplePos x="0" y="0"/>
            <wp:positionH relativeFrom="column">
              <wp:posOffset>307975</wp:posOffset>
            </wp:positionH>
            <wp:positionV relativeFrom="paragraph">
              <wp:posOffset>-99060</wp:posOffset>
            </wp:positionV>
            <wp:extent cx="1123315" cy="1016635"/>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315" cy="1016635"/>
                    </a:xfrm>
                    <a:prstGeom prst="rect">
                      <a:avLst/>
                    </a:prstGeom>
                    <a:noFill/>
                  </pic:spPr>
                </pic:pic>
              </a:graphicData>
            </a:graphic>
            <wp14:sizeRelH relativeFrom="page">
              <wp14:pctWidth>0</wp14:pctWidth>
            </wp14:sizeRelH>
            <wp14:sizeRelV relativeFrom="page">
              <wp14:pctHeight>0</wp14:pctHeight>
            </wp14:sizeRelV>
          </wp:anchor>
        </w:drawing>
      </w:r>
    </w:p>
    <w:p w14:paraId="412FB3CB" w14:textId="77777777" w:rsidR="00622637" w:rsidRDefault="00622637" w:rsidP="00622637">
      <w:pPr>
        <w:spacing w:line="20" w:lineRule="exact"/>
        <w:rPr>
          <w:rFonts w:ascii="Times New Roman" w:eastAsia="Times New Roman" w:hAnsi="Times New Roman"/>
        </w:rPr>
        <w:sectPr w:rsidR="00622637">
          <w:type w:val="continuous"/>
          <w:pgSz w:w="11900" w:h="16838"/>
          <w:pgMar w:top="1147" w:right="986" w:bottom="861" w:left="1440" w:header="0" w:footer="0" w:gutter="0"/>
          <w:cols w:num="3" w:space="0" w:equalWidth="0">
            <w:col w:w="2880" w:space="440"/>
            <w:col w:w="2540" w:space="440"/>
            <w:col w:w="3180"/>
          </w:cols>
          <w:docGrid w:linePitch="360"/>
        </w:sectPr>
      </w:pPr>
    </w:p>
    <w:p w14:paraId="5E1152CD" w14:textId="77777777" w:rsidR="00622637" w:rsidRDefault="00622637" w:rsidP="00622637">
      <w:pPr>
        <w:spacing w:line="200" w:lineRule="exact"/>
        <w:rPr>
          <w:rFonts w:ascii="Times New Roman" w:eastAsia="Times New Roman" w:hAnsi="Times New Roman"/>
        </w:rPr>
      </w:pPr>
    </w:p>
    <w:p w14:paraId="59A27D6E" w14:textId="77777777" w:rsidR="00270906" w:rsidRDefault="00270906" w:rsidP="00622637">
      <w:pPr>
        <w:spacing w:line="200" w:lineRule="exact"/>
        <w:rPr>
          <w:rFonts w:ascii="Times New Roman" w:eastAsia="Times New Roman" w:hAnsi="Times New Roman"/>
        </w:rPr>
      </w:pPr>
    </w:p>
    <w:p w14:paraId="49B2C192" w14:textId="77777777" w:rsidR="00270906" w:rsidRDefault="00270906" w:rsidP="00622637">
      <w:pPr>
        <w:spacing w:line="200" w:lineRule="exact"/>
        <w:rPr>
          <w:rFonts w:ascii="Times New Roman" w:eastAsia="Times New Roman" w:hAnsi="Times New Roman"/>
        </w:rPr>
      </w:pPr>
    </w:p>
    <w:p w14:paraId="69B8EB5B" w14:textId="77777777" w:rsidR="00270906" w:rsidRDefault="00270906" w:rsidP="00622637">
      <w:pPr>
        <w:spacing w:line="200" w:lineRule="exact"/>
        <w:rPr>
          <w:rFonts w:ascii="Times New Roman" w:eastAsia="Times New Roman" w:hAnsi="Times New Roman"/>
        </w:rPr>
      </w:pPr>
    </w:p>
    <w:p w14:paraId="762A02C8" w14:textId="77777777" w:rsidR="00270906" w:rsidRDefault="00270906" w:rsidP="00622637">
      <w:pPr>
        <w:spacing w:line="200" w:lineRule="exact"/>
        <w:rPr>
          <w:rFonts w:ascii="Times New Roman" w:eastAsia="Times New Roman" w:hAnsi="Times New Roman"/>
        </w:rPr>
      </w:pPr>
    </w:p>
    <w:p w14:paraId="44B9B51B" w14:textId="77777777" w:rsidR="00270906" w:rsidRDefault="00270906" w:rsidP="00622637">
      <w:pPr>
        <w:spacing w:line="200" w:lineRule="exact"/>
        <w:rPr>
          <w:rFonts w:ascii="Times New Roman" w:eastAsia="Times New Roman" w:hAnsi="Times New Roman"/>
        </w:rPr>
      </w:pPr>
    </w:p>
    <w:p w14:paraId="2365AFCA" w14:textId="77777777" w:rsidR="00622637" w:rsidRDefault="00622637" w:rsidP="00622637">
      <w:pPr>
        <w:spacing w:line="230" w:lineRule="exact"/>
        <w:rPr>
          <w:rFonts w:ascii="Times New Roman" w:eastAsia="Times New Roman" w:hAnsi="Times New Roman"/>
        </w:rPr>
      </w:pPr>
    </w:p>
    <w:p w14:paraId="0F15B034" w14:textId="77777777" w:rsidR="00622637" w:rsidRDefault="00622637" w:rsidP="00622637">
      <w:pPr>
        <w:spacing w:line="0" w:lineRule="atLeast"/>
        <w:rPr>
          <w:rFonts w:ascii="Arial" w:eastAsia="Arial" w:hAnsi="Arial"/>
          <w:color w:val="A99B8D"/>
          <w:sz w:val="32"/>
        </w:rPr>
      </w:pPr>
      <w:r>
        <w:rPr>
          <w:rFonts w:ascii="Arial" w:eastAsia="Arial" w:hAnsi="Arial"/>
          <w:color w:val="A99B8D"/>
          <w:sz w:val="32"/>
        </w:rPr>
        <w:t xml:space="preserve">Sund fordøjelse og komfort: De synlige fordele ved probiotika </w:t>
      </w:r>
    </w:p>
    <w:p w14:paraId="4E1569DF" w14:textId="77777777" w:rsidR="00622637" w:rsidRDefault="00622637" w:rsidP="00622637">
      <w:pPr>
        <w:spacing w:line="210" w:lineRule="exact"/>
        <w:rPr>
          <w:rFonts w:ascii="Times New Roman" w:eastAsia="Times New Roman" w:hAnsi="Times New Roman"/>
        </w:rPr>
      </w:pPr>
    </w:p>
    <w:p w14:paraId="268B6595" w14:textId="77777777" w:rsidR="00270906" w:rsidRDefault="00622637" w:rsidP="00622637">
      <w:pPr>
        <w:spacing w:line="241" w:lineRule="auto"/>
        <w:ind w:right="480"/>
        <w:jc w:val="both"/>
        <w:rPr>
          <w:sz w:val="18"/>
        </w:rPr>
      </w:pPr>
      <w:r>
        <w:rPr>
          <w:sz w:val="18"/>
        </w:rPr>
        <w:t xml:space="preserve">Med probiotika </w:t>
      </w:r>
      <w:r w:rsidR="00270906">
        <w:rPr>
          <w:sz w:val="18"/>
        </w:rPr>
        <w:t xml:space="preserve">og præbiotika </w:t>
      </w:r>
      <w:r>
        <w:rPr>
          <w:sz w:val="18"/>
        </w:rPr>
        <w:t xml:space="preserve">er tarmfloraen stabiliseret, og risikoen for fordøjelsesproblemer er begrænset. </w:t>
      </w:r>
    </w:p>
    <w:p w14:paraId="4CC4C93D" w14:textId="77777777" w:rsidR="00622637" w:rsidRDefault="00270906" w:rsidP="00622637">
      <w:pPr>
        <w:spacing w:line="241" w:lineRule="auto"/>
        <w:ind w:right="480"/>
        <w:jc w:val="both"/>
        <w:rPr>
          <w:sz w:val="18"/>
        </w:rPr>
      </w:pPr>
      <w:r>
        <w:rPr>
          <w:i/>
          <w:sz w:val="18"/>
        </w:rPr>
        <w:t>Enterococcus faecium</w:t>
      </w:r>
      <w:r>
        <w:rPr>
          <w:sz w:val="18"/>
        </w:rPr>
        <w:t xml:space="preserve"> - sammen med gode Præbiotika, gør </w:t>
      </w:r>
      <w:r w:rsidR="00622637">
        <w:rPr>
          <w:sz w:val="18"/>
        </w:rPr>
        <w:t>det muligt at sikre en optimalt komfortabel fordøjelse: Afføringen er mere fast og veldannet, afføringens lugt og tarmluft reduceres, ligesom risikoen for irritation af tarmen mindskes.</w:t>
      </w:r>
    </w:p>
    <w:p w14:paraId="34690745" w14:textId="77777777" w:rsidR="00B677DE" w:rsidRDefault="00B677DE" w:rsidP="00622637">
      <w:pPr>
        <w:spacing w:line="0" w:lineRule="atLeast"/>
        <w:rPr>
          <w:rFonts w:ascii="Arial" w:eastAsia="Arial" w:hAnsi="Arial"/>
          <w:color w:val="A99B8D"/>
          <w:sz w:val="28"/>
        </w:rPr>
      </w:pPr>
      <w:bookmarkStart w:id="1" w:name="page3"/>
      <w:bookmarkEnd w:id="1"/>
    </w:p>
    <w:p w14:paraId="3C48C14D" w14:textId="77777777" w:rsidR="00B677DE" w:rsidRDefault="00B677DE" w:rsidP="00622637">
      <w:pPr>
        <w:spacing w:line="0" w:lineRule="atLeast"/>
        <w:rPr>
          <w:rFonts w:ascii="Arial" w:eastAsia="Arial" w:hAnsi="Arial"/>
          <w:color w:val="A99B8D"/>
          <w:sz w:val="28"/>
        </w:rPr>
      </w:pPr>
    </w:p>
    <w:p w14:paraId="4E2C7BA4" w14:textId="77777777" w:rsidR="00B677DE" w:rsidRDefault="00B677DE" w:rsidP="00622637">
      <w:pPr>
        <w:spacing w:line="0" w:lineRule="atLeast"/>
        <w:rPr>
          <w:rFonts w:ascii="Arial" w:eastAsia="Arial" w:hAnsi="Arial"/>
          <w:color w:val="A99B8D"/>
          <w:sz w:val="28"/>
        </w:rPr>
      </w:pPr>
    </w:p>
    <w:p w14:paraId="1B902629" w14:textId="77777777" w:rsidR="00B677DE" w:rsidRDefault="00B677DE" w:rsidP="00622637">
      <w:pPr>
        <w:spacing w:line="0" w:lineRule="atLeast"/>
        <w:rPr>
          <w:rFonts w:ascii="Arial" w:eastAsia="Arial" w:hAnsi="Arial"/>
          <w:color w:val="A99B8D"/>
          <w:sz w:val="28"/>
        </w:rPr>
      </w:pPr>
    </w:p>
    <w:p w14:paraId="0414B5BC" w14:textId="77777777" w:rsidR="00B677DE" w:rsidRDefault="00B677DE" w:rsidP="00622637">
      <w:pPr>
        <w:spacing w:line="0" w:lineRule="atLeast"/>
        <w:rPr>
          <w:rFonts w:ascii="Arial" w:eastAsia="Arial" w:hAnsi="Arial"/>
          <w:color w:val="A99B8D"/>
          <w:sz w:val="28"/>
        </w:rPr>
      </w:pPr>
    </w:p>
    <w:p w14:paraId="298CA1AC" w14:textId="77777777" w:rsidR="00B677DE" w:rsidRDefault="00B677DE" w:rsidP="00622637">
      <w:pPr>
        <w:spacing w:line="0" w:lineRule="atLeast"/>
        <w:rPr>
          <w:rFonts w:ascii="Arial" w:eastAsia="Arial" w:hAnsi="Arial"/>
          <w:color w:val="A99B8D"/>
          <w:sz w:val="28"/>
        </w:rPr>
      </w:pPr>
    </w:p>
    <w:p w14:paraId="13231C0D" w14:textId="77777777" w:rsidR="00B677DE" w:rsidRDefault="00B677DE" w:rsidP="00622637">
      <w:pPr>
        <w:spacing w:line="0" w:lineRule="atLeast"/>
        <w:rPr>
          <w:rFonts w:ascii="Arial" w:eastAsia="Arial" w:hAnsi="Arial"/>
          <w:color w:val="A99B8D"/>
          <w:sz w:val="28"/>
        </w:rPr>
      </w:pPr>
    </w:p>
    <w:p w14:paraId="44F7ED06" w14:textId="77777777" w:rsidR="00B677DE" w:rsidRDefault="00B677DE" w:rsidP="00622637">
      <w:pPr>
        <w:spacing w:line="0" w:lineRule="atLeast"/>
        <w:rPr>
          <w:rFonts w:ascii="Arial" w:eastAsia="Arial" w:hAnsi="Arial"/>
          <w:color w:val="A99B8D"/>
          <w:sz w:val="28"/>
        </w:rPr>
      </w:pPr>
    </w:p>
    <w:p w14:paraId="764CD1E6" w14:textId="77777777" w:rsidR="00B677DE" w:rsidRDefault="00B677DE" w:rsidP="00622637">
      <w:pPr>
        <w:spacing w:line="0" w:lineRule="atLeast"/>
        <w:rPr>
          <w:rFonts w:ascii="Arial" w:eastAsia="Arial" w:hAnsi="Arial"/>
          <w:color w:val="A99B8D"/>
          <w:sz w:val="28"/>
        </w:rPr>
      </w:pPr>
    </w:p>
    <w:p w14:paraId="7C1D52C5" w14:textId="77777777" w:rsidR="00B677DE" w:rsidRDefault="00B677DE" w:rsidP="00622637">
      <w:pPr>
        <w:spacing w:line="0" w:lineRule="atLeast"/>
        <w:rPr>
          <w:rFonts w:ascii="Arial" w:eastAsia="Arial" w:hAnsi="Arial"/>
          <w:color w:val="A99B8D"/>
          <w:sz w:val="28"/>
        </w:rPr>
      </w:pPr>
    </w:p>
    <w:p w14:paraId="0BFD5744" w14:textId="77777777" w:rsidR="00B677DE" w:rsidRDefault="00B677DE" w:rsidP="00622637">
      <w:pPr>
        <w:spacing w:line="0" w:lineRule="atLeast"/>
        <w:rPr>
          <w:rFonts w:ascii="Arial" w:eastAsia="Arial" w:hAnsi="Arial"/>
          <w:color w:val="A99B8D"/>
          <w:sz w:val="28"/>
        </w:rPr>
      </w:pPr>
    </w:p>
    <w:p w14:paraId="11097D62" w14:textId="77777777" w:rsidR="00B677DE" w:rsidRDefault="00B677DE" w:rsidP="00622637">
      <w:pPr>
        <w:spacing w:line="0" w:lineRule="atLeast"/>
        <w:rPr>
          <w:rFonts w:ascii="Arial" w:eastAsia="Arial" w:hAnsi="Arial"/>
          <w:color w:val="A99B8D"/>
          <w:sz w:val="28"/>
        </w:rPr>
      </w:pPr>
    </w:p>
    <w:p w14:paraId="341BDC7D" w14:textId="77777777" w:rsidR="00B677DE" w:rsidRDefault="00B677DE" w:rsidP="00622637">
      <w:pPr>
        <w:spacing w:line="0" w:lineRule="atLeast"/>
        <w:rPr>
          <w:rFonts w:ascii="Arial" w:eastAsia="Arial" w:hAnsi="Arial"/>
          <w:color w:val="A99B8D"/>
          <w:sz w:val="28"/>
        </w:rPr>
      </w:pPr>
    </w:p>
    <w:p w14:paraId="2BE6709E" w14:textId="77777777" w:rsidR="00B677DE" w:rsidRDefault="00B677DE" w:rsidP="00622637">
      <w:pPr>
        <w:spacing w:line="0" w:lineRule="atLeast"/>
        <w:rPr>
          <w:rFonts w:ascii="Arial" w:eastAsia="Arial" w:hAnsi="Arial"/>
          <w:color w:val="A99B8D"/>
          <w:sz w:val="28"/>
        </w:rPr>
      </w:pPr>
    </w:p>
    <w:p w14:paraId="427B22A2" w14:textId="77777777" w:rsidR="00B677DE" w:rsidRDefault="00B677DE" w:rsidP="00622637">
      <w:pPr>
        <w:spacing w:line="0" w:lineRule="atLeast"/>
        <w:rPr>
          <w:rFonts w:ascii="Arial" w:eastAsia="Arial" w:hAnsi="Arial"/>
          <w:color w:val="A99B8D"/>
          <w:sz w:val="28"/>
        </w:rPr>
      </w:pPr>
    </w:p>
    <w:p w14:paraId="08EC7466" w14:textId="77777777" w:rsidR="00B677DE" w:rsidRDefault="00B677DE" w:rsidP="00622637">
      <w:pPr>
        <w:spacing w:line="0" w:lineRule="atLeast"/>
        <w:rPr>
          <w:rFonts w:ascii="Arial" w:eastAsia="Arial" w:hAnsi="Arial"/>
          <w:color w:val="A99B8D"/>
          <w:sz w:val="28"/>
        </w:rPr>
      </w:pPr>
    </w:p>
    <w:p w14:paraId="723A34D5" w14:textId="77777777" w:rsidR="00B677DE" w:rsidRDefault="00B677DE" w:rsidP="00622637">
      <w:pPr>
        <w:spacing w:line="0" w:lineRule="atLeast"/>
        <w:rPr>
          <w:rFonts w:ascii="Arial" w:eastAsia="Arial" w:hAnsi="Arial"/>
          <w:color w:val="A99B8D"/>
          <w:sz w:val="28"/>
        </w:rPr>
      </w:pPr>
    </w:p>
    <w:p w14:paraId="3E09D008" w14:textId="77777777" w:rsidR="00B677DE" w:rsidRDefault="00B677DE" w:rsidP="00622637">
      <w:pPr>
        <w:spacing w:line="0" w:lineRule="atLeast"/>
        <w:rPr>
          <w:rFonts w:ascii="Arial" w:eastAsia="Arial" w:hAnsi="Arial"/>
          <w:color w:val="A99B8D"/>
          <w:sz w:val="28"/>
        </w:rPr>
      </w:pPr>
    </w:p>
    <w:p w14:paraId="197E981A" w14:textId="77777777" w:rsidR="00B677DE" w:rsidRDefault="00B677DE" w:rsidP="00622637">
      <w:pPr>
        <w:spacing w:line="0" w:lineRule="atLeast"/>
        <w:rPr>
          <w:rFonts w:ascii="Arial" w:eastAsia="Arial" w:hAnsi="Arial"/>
          <w:color w:val="A99B8D"/>
          <w:sz w:val="28"/>
        </w:rPr>
      </w:pPr>
    </w:p>
    <w:p w14:paraId="289DE514" w14:textId="77777777" w:rsidR="00B677DE" w:rsidRDefault="00B677DE" w:rsidP="00622637">
      <w:pPr>
        <w:spacing w:line="0" w:lineRule="atLeast"/>
        <w:rPr>
          <w:rFonts w:ascii="Arial" w:eastAsia="Arial" w:hAnsi="Arial"/>
          <w:color w:val="A99B8D"/>
          <w:sz w:val="28"/>
        </w:rPr>
      </w:pPr>
    </w:p>
    <w:p w14:paraId="4C69FC9E" w14:textId="77777777" w:rsidR="00B677DE" w:rsidRDefault="00B677DE" w:rsidP="00622637">
      <w:pPr>
        <w:spacing w:line="0" w:lineRule="atLeast"/>
        <w:rPr>
          <w:rFonts w:ascii="Arial" w:eastAsia="Arial" w:hAnsi="Arial"/>
          <w:color w:val="A99B8D"/>
          <w:sz w:val="28"/>
        </w:rPr>
      </w:pPr>
    </w:p>
    <w:p w14:paraId="190D16C3" w14:textId="77777777" w:rsidR="00B677DE" w:rsidRDefault="00B677DE" w:rsidP="00622637">
      <w:pPr>
        <w:spacing w:line="0" w:lineRule="atLeast"/>
        <w:rPr>
          <w:rFonts w:ascii="Arial" w:eastAsia="Arial" w:hAnsi="Arial"/>
          <w:color w:val="A99B8D"/>
          <w:sz w:val="28"/>
        </w:rPr>
      </w:pPr>
    </w:p>
    <w:p w14:paraId="262EF6C1" w14:textId="77777777" w:rsidR="00B677DE" w:rsidRDefault="00B677DE" w:rsidP="00622637">
      <w:pPr>
        <w:spacing w:line="0" w:lineRule="atLeast"/>
        <w:rPr>
          <w:rFonts w:ascii="Arial" w:eastAsia="Arial" w:hAnsi="Arial"/>
          <w:color w:val="A99B8D"/>
          <w:sz w:val="28"/>
        </w:rPr>
      </w:pPr>
    </w:p>
    <w:p w14:paraId="72BD21A0" w14:textId="77777777" w:rsidR="00B677DE" w:rsidRDefault="00B677DE" w:rsidP="00622637">
      <w:pPr>
        <w:spacing w:line="0" w:lineRule="atLeast"/>
        <w:rPr>
          <w:rFonts w:ascii="Arial" w:eastAsia="Arial" w:hAnsi="Arial"/>
          <w:color w:val="A99B8D"/>
          <w:sz w:val="28"/>
        </w:rPr>
      </w:pPr>
    </w:p>
    <w:p w14:paraId="5CBFFD52" w14:textId="77777777" w:rsidR="00B677DE" w:rsidRDefault="00B677DE" w:rsidP="00622637">
      <w:pPr>
        <w:spacing w:line="0" w:lineRule="atLeast"/>
        <w:rPr>
          <w:rFonts w:ascii="Arial" w:eastAsia="Arial" w:hAnsi="Arial"/>
          <w:color w:val="A99B8D"/>
          <w:sz w:val="28"/>
        </w:rPr>
      </w:pPr>
    </w:p>
    <w:p w14:paraId="4C6618EA" w14:textId="77777777" w:rsidR="00B677DE" w:rsidRDefault="00B677DE" w:rsidP="00622637">
      <w:pPr>
        <w:spacing w:line="0" w:lineRule="atLeast"/>
        <w:rPr>
          <w:rFonts w:ascii="Arial" w:eastAsia="Arial" w:hAnsi="Arial"/>
          <w:color w:val="A99B8D"/>
          <w:sz w:val="28"/>
        </w:rPr>
      </w:pPr>
    </w:p>
    <w:p w14:paraId="03D6B8F4" w14:textId="77777777" w:rsidR="00B677DE" w:rsidRDefault="00B677DE" w:rsidP="00622637">
      <w:pPr>
        <w:spacing w:line="0" w:lineRule="atLeast"/>
        <w:rPr>
          <w:rFonts w:ascii="Arial" w:eastAsia="Arial" w:hAnsi="Arial"/>
          <w:color w:val="A99B8D"/>
          <w:sz w:val="28"/>
        </w:rPr>
      </w:pPr>
    </w:p>
    <w:p w14:paraId="5F822A5A" w14:textId="77777777" w:rsidR="00B677DE" w:rsidRDefault="00B677DE" w:rsidP="00622637">
      <w:pPr>
        <w:spacing w:line="0" w:lineRule="atLeast"/>
        <w:rPr>
          <w:rFonts w:ascii="Arial" w:eastAsia="Arial" w:hAnsi="Arial"/>
          <w:color w:val="A99B8D"/>
          <w:sz w:val="28"/>
        </w:rPr>
      </w:pPr>
    </w:p>
    <w:p w14:paraId="1F9FA400" w14:textId="77777777" w:rsidR="00B677DE" w:rsidRDefault="00B677DE" w:rsidP="00622637">
      <w:pPr>
        <w:spacing w:line="0" w:lineRule="atLeast"/>
        <w:rPr>
          <w:rFonts w:ascii="Arial" w:eastAsia="Arial" w:hAnsi="Arial"/>
          <w:color w:val="A99B8D"/>
          <w:sz w:val="28"/>
        </w:rPr>
      </w:pPr>
    </w:p>
    <w:p w14:paraId="4A635DA7" w14:textId="77777777" w:rsidR="00B677DE" w:rsidRDefault="00B677DE" w:rsidP="00622637">
      <w:pPr>
        <w:spacing w:line="0" w:lineRule="atLeast"/>
        <w:rPr>
          <w:rFonts w:ascii="Arial" w:eastAsia="Arial" w:hAnsi="Arial"/>
          <w:color w:val="A99B8D"/>
          <w:sz w:val="28"/>
        </w:rPr>
      </w:pPr>
    </w:p>
    <w:p w14:paraId="610CBEB6" w14:textId="77777777" w:rsidR="00B677DE" w:rsidRDefault="00B677DE" w:rsidP="00622637">
      <w:pPr>
        <w:spacing w:line="0" w:lineRule="atLeast"/>
        <w:rPr>
          <w:rFonts w:ascii="Arial" w:eastAsia="Arial" w:hAnsi="Arial"/>
          <w:color w:val="A99B8D"/>
          <w:sz w:val="28"/>
        </w:rPr>
      </w:pPr>
    </w:p>
    <w:p w14:paraId="40FD2D4D" w14:textId="77777777" w:rsidR="00B677DE" w:rsidRDefault="00B677DE" w:rsidP="00622637">
      <w:pPr>
        <w:spacing w:line="0" w:lineRule="atLeast"/>
        <w:rPr>
          <w:rFonts w:ascii="Arial" w:eastAsia="Arial" w:hAnsi="Arial"/>
          <w:color w:val="A99B8D"/>
          <w:sz w:val="28"/>
        </w:rPr>
      </w:pPr>
    </w:p>
    <w:p w14:paraId="4BBFAD00" w14:textId="77777777" w:rsidR="00B677DE" w:rsidRDefault="00B677DE" w:rsidP="00622637">
      <w:pPr>
        <w:spacing w:line="0" w:lineRule="atLeast"/>
        <w:rPr>
          <w:rFonts w:ascii="Arial" w:eastAsia="Arial" w:hAnsi="Arial"/>
          <w:color w:val="A99B8D"/>
          <w:sz w:val="28"/>
        </w:rPr>
      </w:pPr>
    </w:p>
    <w:p w14:paraId="135CC486" w14:textId="77777777" w:rsidR="00B677DE" w:rsidRDefault="00B677DE" w:rsidP="00622637">
      <w:pPr>
        <w:spacing w:line="0" w:lineRule="atLeast"/>
        <w:rPr>
          <w:rFonts w:ascii="Arial" w:eastAsia="Arial" w:hAnsi="Arial"/>
          <w:color w:val="A99B8D"/>
          <w:sz w:val="28"/>
        </w:rPr>
      </w:pPr>
    </w:p>
    <w:p w14:paraId="68EC1541" w14:textId="77777777" w:rsidR="00B677DE" w:rsidRDefault="00B677DE" w:rsidP="00622637">
      <w:pPr>
        <w:spacing w:line="0" w:lineRule="atLeast"/>
        <w:rPr>
          <w:rFonts w:ascii="Arial" w:eastAsia="Arial" w:hAnsi="Arial"/>
          <w:color w:val="A99B8D"/>
          <w:sz w:val="28"/>
        </w:rPr>
      </w:pPr>
    </w:p>
    <w:p w14:paraId="43F850E1" w14:textId="77777777" w:rsidR="00B677DE" w:rsidRDefault="00B677DE" w:rsidP="00622637">
      <w:pPr>
        <w:spacing w:line="0" w:lineRule="atLeast"/>
        <w:rPr>
          <w:rFonts w:ascii="Arial" w:eastAsia="Arial" w:hAnsi="Arial"/>
          <w:color w:val="A99B8D"/>
          <w:sz w:val="28"/>
        </w:rPr>
      </w:pPr>
    </w:p>
    <w:p w14:paraId="2843A1A7" w14:textId="77777777" w:rsidR="00B677DE" w:rsidRDefault="00B677DE" w:rsidP="00622637">
      <w:pPr>
        <w:spacing w:line="0" w:lineRule="atLeast"/>
        <w:rPr>
          <w:rFonts w:ascii="Arial" w:eastAsia="Arial" w:hAnsi="Arial"/>
          <w:color w:val="A99B8D"/>
          <w:sz w:val="28"/>
        </w:rPr>
      </w:pPr>
    </w:p>
    <w:p w14:paraId="459D5C4F" w14:textId="77777777" w:rsidR="00B677DE" w:rsidRDefault="00B677DE" w:rsidP="00622637">
      <w:pPr>
        <w:spacing w:line="0" w:lineRule="atLeast"/>
        <w:rPr>
          <w:rFonts w:ascii="Arial" w:eastAsia="Arial" w:hAnsi="Arial"/>
          <w:color w:val="A99B8D"/>
          <w:sz w:val="28"/>
        </w:rPr>
      </w:pPr>
    </w:p>
    <w:p w14:paraId="40EB17F8" w14:textId="77777777" w:rsidR="00622637" w:rsidRDefault="00622637" w:rsidP="00622637">
      <w:pPr>
        <w:spacing w:line="0" w:lineRule="atLeast"/>
        <w:rPr>
          <w:rFonts w:ascii="Arial" w:eastAsia="Arial" w:hAnsi="Arial"/>
          <w:color w:val="A99B8D"/>
          <w:sz w:val="28"/>
        </w:rPr>
      </w:pPr>
      <w:r>
        <w:rPr>
          <w:rFonts w:ascii="Arial" w:eastAsia="Arial" w:hAnsi="Arial"/>
          <w:color w:val="A99B8D"/>
          <w:sz w:val="28"/>
        </w:rPr>
        <w:lastRenderedPageBreak/>
        <w:t>Sådan virker probiotika</w:t>
      </w:r>
    </w:p>
    <w:p w14:paraId="160353B2" w14:textId="77777777" w:rsidR="00B677DE" w:rsidRDefault="00B677DE" w:rsidP="00622637">
      <w:pPr>
        <w:spacing w:line="0" w:lineRule="atLeast"/>
        <w:rPr>
          <w:rFonts w:ascii="Arial" w:eastAsia="Arial" w:hAnsi="Arial"/>
          <w:color w:val="A99B8D"/>
          <w:sz w:val="28"/>
        </w:rPr>
        <w:sectPr w:rsidR="00B677DE">
          <w:pgSz w:w="11900" w:h="16838"/>
          <w:pgMar w:top="1439" w:right="946" w:bottom="494" w:left="1440" w:header="0" w:footer="0" w:gutter="0"/>
          <w:cols w:space="0" w:equalWidth="0">
            <w:col w:w="9520"/>
          </w:cols>
          <w:docGrid w:linePitch="360"/>
        </w:sectPr>
      </w:pPr>
    </w:p>
    <w:p w14:paraId="18AE9BE6" w14:textId="77777777" w:rsidR="00622637" w:rsidRDefault="00622637" w:rsidP="00622637">
      <w:pPr>
        <w:spacing w:line="250" w:lineRule="exact"/>
        <w:rPr>
          <w:rFonts w:ascii="Times New Roman" w:eastAsia="Times New Roman" w:hAnsi="Times New Roman"/>
        </w:rPr>
      </w:pPr>
    </w:p>
    <w:p w14:paraId="7D9F7DEC" w14:textId="77777777" w:rsidR="00622637" w:rsidRPr="00B13055" w:rsidRDefault="00622637" w:rsidP="00622637">
      <w:pPr>
        <w:spacing w:line="0" w:lineRule="atLeast"/>
        <w:rPr>
          <w:b/>
          <w:i/>
          <w:sz w:val="18"/>
          <w:szCs w:val="18"/>
        </w:rPr>
      </w:pPr>
      <w:r w:rsidRPr="00B13055">
        <w:rPr>
          <w:b/>
          <w:i/>
          <w:sz w:val="18"/>
          <w:szCs w:val="18"/>
        </w:rPr>
        <w:t>Konkurrence om næringsstoffer</w:t>
      </w:r>
    </w:p>
    <w:p w14:paraId="6AAECFDA" w14:textId="77777777" w:rsidR="00622637" w:rsidRPr="00B13055" w:rsidRDefault="00622637" w:rsidP="00622637">
      <w:pPr>
        <w:spacing w:line="177" w:lineRule="exact"/>
        <w:rPr>
          <w:rFonts w:ascii="Times New Roman" w:eastAsia="Times New Roman" w:hAnsi="Times New Roman"/>
          <w:sz w:val="18"/>
          <w:szCs w:val="18"/>
        </w:rPr>
      </w:pPr>
    </w:p>
    <w:p w14:paraId="4F68C79E" w14:textId="77777777" w:rsidR="00B677DE" w:rsidRDefault="00622637" w:rsidP="00B677DE">
      <w:pPr>
        <w:spacing w:line="295" w:lineRule="auto"/>
        <w:jc w:val="both"/>
        <w:rPr>
          <w:sz w:val="18"/>
          <w:szCs w:val="18"/>
        </w:rPr>
      </w:pPr>
      <w:r w:rsidRPr="00B13055">
        <w:rPr>
          <w:sz w:val="18"/>
          <w:szCs w:val="18"/>
        </w:rPr>
        <w:t>De forskellige gavnlige og patogene populationer i tarmfloraen konkurrerer med hinanden for at få adgang til næringsstoffer, så de kan vokse og formere sig. Den stadige tilførsel af store mængder mikroorganismer med f</w:t>
      </w:r>
      <w:r w:rsidR="00B677DE">
        <w:rPr>
          <w:sz w:val="18"/>
          <w:szCs w:val="18"/>
        </w:rPr>
        <w:t>oderet,</w:t>
      </w:r>
      <w:r w:rsidRPr="00B13055">
        <w:rPr>
          <w:sz w:val="18"/>
          <w:szCs w:val="18"/>
        </w:rPr>
        <w:t xml:space="preserve"> ændrer balancen i tarmfloraen til fordel for de gavnlige bakterier. Dette begrænser adgangen til næringsstoffer for de mikrobielle populationer, der kan udgøre en risiko for en sund fordøjelse. </w:t>
      </w:r>
    </w:p>
    <w:p w14:paraId="01BEE80C" w14:textId="77777777" w:rsidR="00B677DE" w:rsidRDefault="00B677DE" w:rsidP="00B677DE">
      <w:pPr>
        <w:spacing w:line="295" w:lineRule="auto"/>
        <w:jc w:val="both"/>
        <w:rPr>
          <w:sz w:val="18"/>
          <w:szCs w:val="18"/>
        </w:rPr>
      </w:pPr>
    </w:p>
    <w:p w14:paraId="13D8BA34" w14:textId="77777777" w:rsidR="00622637" w:rsidRPr="00B13055" w:rsidRDefault="00622637" w:rsidP="00B677DE">
      <w:pPr>
        <w:spacing w:line="295" w:lineRule="auto"/>
        <w:jc w:val="both"/>
        <w:rPr>
          <w:b/>
          <w:i/>
          <w:sz w:val="18"/>
          <w:szCs w:val="18"/>
        </w:rPr>
      </w:pPr>
      <w:r w:rsidRPr="00B13055">
        <w:rPr>
          <w:b/>
          <w:i/>
          <w:sz w:val="18"/>
          <w:szCs w:val="18"/>
        </w:rPr>
        <w:t>Direkte antagonisme</w:t>
      </w:r>
    </w:p>
    <w:p w14:paraId="7C6C05F3" w14:textId="77777777" w:rsidR="00622637" w:rsidRPr="00B13055" w:rsidRDefault="00622637" w:rsidP="00622637">
      <w:pPr>
        <w:spacing w:line="178" w:lineRule="exact"/>
        <w:rPr>
          <w:rFonts w:ascii="Times New Roman" w:eastAsia="Times New Roman" w:hAnsi="Times New Roman"/>
          <w:sz w:val="18"/>
          <w:szCs w:val="18"/>
        </w:rPr>
      </w:pPr>
    </w:p>
    <w:p w14:paraId="572D40CC" w14:textId="77777777" w:rsidR="00622637" w:rsidRPr="00B13055" w:rsidRDefault="00622637" w:rsidP="00622637">
      <w:pPr>
        <w:spacing w:line="277" w:lineRule="auto"/>
        <w:jc w:val="both"/>
        <w:rPr>
          <w:sz w:val="18"/>
          <w:szCs w:val="18"/>
        </w:rPr>
      </w:pPr>
      <w:r w:rsidRPr="00B13055">
        <w:rPr>
          <w:sz w:val="18"/>
          <w:szCs w:val="18"/>
        </w:rPr>
        <w:t>Probiotika producerer stoffer, der skaber ugunstige betingelser for patogene bakterier: Forbindelser, som reducerer pH lokalt (eddikesyre, mælkesyre...), enzymer (</w:t>
      </w:r>
      <w:proofErr w:type="spellStart"/>
      <w:r w:rsidRPr="00B13055">
        <w:rPr>
          <w:sz w:val="18"/>
          <w:szCs w:val="18"/>
        </w:rPr>
        <w:t>proteaser</w:t>
      </w:r>
      <w:proofErr w:type="spellEnd"/>
      <w:r w:rsidRPr="00B13055">
        <w:rPr>
          <w:sz w:val="18"/>
          <w:szCs w:val="18"/>
        </w:rPr>
        <w:t>) og visse proteiner (</w:t>
      </w:r>
      <w:proofErr w:type="spellStart"/>
      <w:r w:rsidRPr="00B13055">
        <w:rPr>
          <w:sz w:val="18"/>
          <w:szCs w:val="18"/>
        </w:rPr>
        <w:t>bakteriocin</w:t>
      </w:r>
      <w:proofErr w:type="spellEnd"/>
      <w:r w:rsidRPr="00B13055">
        <w:rPr>
          <w:sz w:val="18"/>
          <w:szCs w:val="18"/>
        </w:rPr>
        <w:t xml:space="preserve">). </w:t>
      </w:r>
    </w:p>
    <w:p w14:paraId="7E1BC652" w14:textId="77777777" w:rsidR="00622637" w:rsidRDefault="00622637" w:rsidP="00622637">
      <w:pPr>
        <w:spacing w:line="250" w:lineRule="exact"/>
        <w:rPr>
          <w:rFonts w:ascii="Times New Roman" w:eastAsia="Times New Roman" w:hAnsi="Times New Roman"/>
        </w:rPr>
      </w:pPr>
      <w:r>
        <w:rPr>
          <w:sz w:val="17"/>
        </w:rPr>
        <w:br w:type="column"/>
      </w:r>
    </w:p>
    <w:p w14:paraId="0A942D6E" w14:textId="77777777" w:rsidR="00B677DE" w:rsidRDefault="00622637" w:rsidP="00622637">
      <w:pPr>
        <w:spacing w:line="259" w:lineRule="auto"/>
        <w:jc w:val="both"/>
        <w:rPr>
          <w:sz w:val="18"/>
        </w:rPr>
      </w:pPr>
      <w:r>
        <w:rPr>
          <w:sz w:val="18"/>
        </w:rPr>
        <w:t>Produktionen af disse stoffer fører til en direkte antagonisme mellem de probiotiske og patogene mikroorganismer, da disse forbindelser med antimikrobielle egenskaber angriber dem direkte.</w:t>
      </w:r>
    </w:p>
    <w:p w14:paraId="719F8F54" w14:textId="77777777" w:rsidR="00B677DE" w:rsidRDefault="00B677DE" w:rsidP="00622637">
      <w:pPr>
        <w:spacing w:line="259" w:lineRule="auto"/>
        <w:jc w:val="both"/>
        <w:rPr>
          <w:sz w:val="18"/>
        </w:rPr>
      </w:pPr>
    </w:p>
    <w:p w14:paraId="114A7677" w14:textId="77777777" w:rsidR="00622637" w:rsidRDefault="00622637" w:rsidP="00622637">
      <w:pPr>
        <w:spacing w:line="259" w:lineRule="auto"/>
        <w:jc w:val="both"/>
        <w:rPr>
          <w:sz w:val="18"/>
        </w:rPr>
      </w:pPr>
      <w:r>
        <w:rPr>
          <w:sz w:val="18"/>
        </w:rPr>
        <w:t xml:space="preserve">Denne antagonisme fremkommer også ved en selektiv vedhæftning af probiotika til tarmvæggen i kraft af deres store antal. Dette fører til, at bindingssteder i tarmen er mindre tilgængelige for de patogene mikroorganismer. De vil være mindre tilbøjelige til at skabe inflammatoriske reaktioner. </w:t>
      </w:r>
      <w:proofErr w:type="spellStart"/>
      <w:r>
        <w:rPr>
          <w:sz w:val="18"/>
        </w:rPr>
        <w:t>Probiotikas</w:t>
      </w:r>
      <w:proofErr w:type="spellEnd"/>
      <w:r>
        <w:rPr>
          <w:sz w:val="18"/>
        </w:rPr>
        <w:t xml:space="preserve"> vedhæftning til tarmvæggen vil også fremme dannelsen af slim, hvilket fører til agglutination af </w:t>
      </w:r>
      <w:proofErr w:type="spellStart"/>
      <w:r>
        <w:rPr>
          <w:sz w:val="18"/>
        </w:rPr>
        <w:t>patogener</w:t>
      </w:r>
      <w:proofErr w:type="spellEnd"/>
      <w:r>
        <w:rPr>
          <w:sz w:val="18"/>
        </w:rPr>
        <w:t xml:space="preserve"> og dermed deres eliminering. </w:t>
      </w:r>
    </w:p>
    <w:p w14:paraId="70AF6AE6" w14:textId="77777777" w:rsidR="00622637" w:rsidRDefault="00622637" w:rsidP="00622637">
      <w:pPr>
        <w:spacing w:line="159" w:lineRule="exact"/>
        <w:rPr>
          <w:rFonts w:ascii="Times New Roman" w:eastAsia="Times New Roman" w:hAnsi="Times New Roman"/>
        </w:rPr>
      </w:pPr>
    </w:p>
    <w:p w14:paraId="14A4F830" w14:textId="77777777" w:rsidR="00622637" w:rsidRPr="00DA2C5A" w:rsidRDefault="00622637" w:rsidP="00622637">
      <w:pPr>
        <w:spacing w:line="268" w:lineRule="auto"/>
        <w:jc w:val="both"/>
        <w:rPr>
          <w:b/>
          <w:sz w:val="18"/>
        </w:rPr>
      </w:pPr>
      <w:r>
        <w:rPr>
          <w:b/>
          <w:i/>
          <w:sz w:val="18"/>
        </w:rPr>
        <w:t xml:space="preserve">Stimulering af det specifikke og ikke-specifikke immunrespons </w:t>
      </w:r>
    </w:p>
    <w:p w14:paraId="17D1FC04" w14:textId="77777777" w:rsidR="00622637" w:rsidRDefault="00622637" w:rsidP="00622637">
      <w:pPr>
        <w:spacing w:line="145" w:lineRule="exact"/>
        <w:rPr>
          <w:rFonts w:ascii="Times New Roman" w:eastAsia="Times New Roman" w:hAnsi="Times New Roman"/>
        </w:rPr>
      </w:pPr>
    </w:p>
    <w:p w14:paraId="6DBDF03B" w14:textId="77777777" w:rsidR="00622637" w:rsidRPr="00444CA5" w:rsidRDefault="00622637" w:rsidP="00622637">
      <w:pPr>
        <w:pStyle w:val="FormateretHTML"/>
        <w:shd w:val="clear" w:color="auto" w:fill="FFFFFF"/>
        <w:jc w:val="both"/>
        <w:rPr>
          <w:rFonts w:ascii="Calibri" w:hAnsi="Calibri" w:cs="Calibri"/>
          <w:color w:val="212121"/>
        </w:rPr>
      </w:pPr>
      <w:r w:rsidRPr="00F13CDE">
        <w:rPr>
          <w:rFonts w:ascii="Calibri" w:hAnsi="Calibri" w:cs="Calibri"/>
          <w:sz w:val="18"/>
        </w:rPr>
        <w:t>I kontakt med tarmvæggen vil probiotika udløse en kaskade af metaboliske reaktioner, hvilket</w:t>
      </w:r>
    </w:p>
    <w:p w14:paraId="2AB5EBEA" w14:textId="77777777" w:rsidR="00622637" w:rsidRDefault="00622637" w:rsidP="00622637">
      <w:pPr>
        <w:spacing w:line="20" w:lineRule="exact"/>
        <w:rPr>
          <w:rFonts w:ascii="Times New Roman" w:eastAsia="Times New Roman" w:hAnsi="Times New Roman"/>
        </w:rPr>
      </w:pPr>
    </w:p>
    <w:p w14:paraId="202839D0" w14:textId="77777777" w:rsidR="00622637" w:rsidRDefault="00622637" w:rsidP="00622637">
      <w:pPr>
        <w:spacing w:line="250" w:lineRule="exact"/>
        <w:rPr>
          <w:rFonts w:ascii="Times New Roman" w:eastAsia="Times New Roman" w:hAnsi="Times New Roman"/>
        </w:rPr>
      </w:pPr>
      <w:r>
        <w:rPr>
          <w:rFonts w:ascii="Times New Roman" w:eastAsia="Times New Roman" w:hAnsi="Times New Roman"/>
        </w:rPr>
        <w:br w:type="column"/>
      </w:r>
    </w:p>
    <w:p w14:paraId="423EB72E" w14:textId="77777777" w:rsidR="006418FD" w:rsidRDefault="00622637" w:rsidP="00622637">
      <w:pPr>
        <w:tabs>
          <w:tab w:val="left" w:pos="320"/>
        </w:tabs>
        <w:spacing w:line="260" w:lineRule="auto"/>
        <w:ind w:left="8" w:right="500"/>
        <w:jc w:val="both"/>
        <w:rPr>
          <w:sz w:val="18"/>
        </w:rPr>
      </w:pPr>
      <w:r>
        <w:rPr>
          <w:sz w:val="18"/>
        </w:rPr>
        <w:t>fører til multiplikation af epitelceller</w:t>
      </w:r>
      <w:r w:rsidRPr="00F13CDE">
        <w:rPr>
          <w:rFonts w:cs="Calibri"/>
          <w:color w:val="212121"/>
        </w:rPr>
        <w:t>.</w:t>
      </w:r>
      <w:r>
        <w:rPr>
          <w:rFonts w:cs="Calibri"/>
          <w:color w:val="212121"/>
        </w:rPr>
        <w:t xml:space="preserve"> </w:t>
      </w:r>
      <w:r>
        <w:rPr>
          <w:sz w:val="18"/>
        </w:rPr>
        <w:t xml:space="preserve">Dette fremmer stramningen af cellerne og en forbedret barrierefunktion af tarmvæggen, hvilket gør det sværere for </w:t>
      </w:r>
      <w:proofErr w:type="spellStart"/>
      <w:r>
        <w:rPr>
          <w:sz w:val="18"/>
        </w:rPr>
        <w:t>patogener</w:t>
      </w:r>
      <w:proofErr w:type="spellEnd"/>
      <w:r>
        <w:rPr>
          <w:sz w:val="18"/>
        </w:rPr>
        <w:t xml:space="preserve"> at passere. Parallelt vil </w:t>
      </w:r>
      <w:proofErr w:type="spellStart"/>
      <w:r>
        <w:rPr>
          <w:sz w:val="18"/>
        </w:rPr>
        <w:t>probiotika</w:t>
      </w:r>
      <w:proofErr w:type="spellEnd"/>
      <w:r>
        <w:rPr>
          <w:sz w:val="18"/>
        </w:rPr>
        <w:t xml:space="preserve"> stimulere </w:t>
      </w:r>
      <w:proofErr w:type="spellStart"/>
      <w:r>
        <w:rPr>
          <w:sz w:val="18"/>
        </w:rPr>
        <w:t>makrofagsyntese</w:t>
      </w:r>
      <w:proofErr w:type="spellEnd"/>
      <w:r>
        <w:rPr>
          <w:sz w:val="18"/>
        </w:rPr>
        <w:t xml:space="preserve"> og styrke værtens ikke-specifikke immunrespons. </w:t>
      </w:r>
    </w:p>
    <w:p w14:paraId="7B0638A6" w14:textId="77777777" w:rsidR="00622637" w:rsidRDefault="00622637" w:rsidP="00622637">
      <w:pPr>
        <w:tabs>
          <w:tab w:val="left" w:pos="320"/>
        </w:tabs>
        <w:spacing w:line="260" w:lineRule="auto"/>
        <w:ind w:left="8" w:right="500"/>
        <w:jc w:val="both"/>
        <w:rPr>
          <w:sz w:val="18"/>
        </w:rPr>
      </w:pPr>
      <w:r>
        <w:rPr>
          <w:sz w:val="18"/>
        </w:rPr>
        <w:t xml:space="preserve">Vedhæftningen af </w:t>
      </w:r>
      <w:proofErr w:type="spellStart"/>
      <w:r>
        <w:rPr>
          <w:sz w:val="18"/>
        </w:rPr>
        <w:t>probiotika</w:t>
      </w:r>
      <w:proofErr w:type="spellEnd"/>
      <w:r>
        <w:rPr>
          <w:sz w:val="18"/>
        </w:rPr>
        <w:t xml:space="preserve"> til de </w:t>
      </w:r>
      <w:proofErr w:type="spellStart"/>
      <w:r>
        <w:rPr>
          <w:sz w:val="18"/>
        </w:rPr>
        <w:t>dendritiske</w:t>
      </w:r>
      <w:proofErr w:type="spellEnd"/>
      <w:r>
        <w:rPr>
          <w:sz w:val="18"/>
        </w:rPr>
        <w:t xml:space="preserve"> celler i tarmvæggen vil også skabe en kaskade af reaktioner, der fører til syntese af </w:t>
      </w:r>
      <w:proofErr w:type="spellStart"/>
      <w:r>
        <w:rPr>
          <w:sz w:val="18"/>
        </w:rPr>
        <w:t>immunoglobulin</w:t>
      </w:r>
      <w:proofErr w:type="spellEnd"/>
      <w:r>
        <w:rPr>
          <w:sz w:val="18"/>
        </w:rPr>
        <w:t xml:space="preserve"> A (</w:t>
      </w:r>
      <w:proofErr w:type="spellStart"/>
      <w:r>
        <w:rPr>
          <w:sz w:val="18"/>
        </w:rPr>
        <w:t>lgA</w:t>
      </w:r>
      <w:proofErr w:type="spellEnd"/>
      <w:r>
        <w:rPr>
          <w:sz w:val="18"/>
        </w:rPr>
        <w:t xml:space="preserve">), som hovedsagelig findes i tarmslimhinden. </w:t>
      </w:r>
      <w:proofErr w:type="spellStart"/>
      <w:r>
        <w:rPr>
          <w:sz w:val="18"/>
        </w:rPr>
        <w:t>lgA</w:t>
      </w:r>
      <w:proofErr w:type="spellEnd"/>
      <w:r>
        <w:rPr>
          <w:sz w:val="18"/>
        </w:rPr>
        <w:t xml:space="preserve"> vil neutralisere bakterier, vira eller toksiner potentielt skadelige for værten, ved at hæmme deres bindingssteder med receptorer i tarmvæggen</w:t>
      </w:r>
      <w:r w:rsidR="006418FD">
        <w:rPr>
          <w:sz w:val="18"/>
        </w:rPr>
        <w:t xml:space="preserve">. </w:t>
      </w:r>
    </w:p>
    <w:p w14:paraId="38B82972" w14:textId="77777777" w:rsidR="00B677DE" w:rsidRDefault="00B677DE" w:rsidP="00622637">
      <w:pPr>
        <w:tabs>
          <w:tab w:val="left" w:pos="320"/>
        </w:tabs>
        <w:spacing w:line="260" w:lineRule="auto"/>
        <w:ind w:left="8" w:right="500"/>
        <w:jc w:val="both"/>
        <w:rPr>
          <w:sz w:val="18"/>
        </w:rPr>
      </w:pPr>
    </w:p>
    <w:p w14:paraId="0C1ADF0C" w14:textId="77777777" w:rsidR="00B677DE" w:rsidRDefault="00B677DE" w:rsidP="00622637">
      <w:pPr>
        <w:tabs>
          <w:tab w:val="left" w:pos="320"/>
        </w:tabs>
        <w:spacing w:line="260" w:lineRule="auto"/>
        <w:ind w:left="8" w:right="500"/>
        <w:jc w:val="both"/>
        <w:rPr>
          <w:sz w:val="18"/>
        </w:rPr>
      </w:pPr>
    </w:p>
    <w:p w14:paraId="7DEB80A9" w14:textId="77777777" w:rsidR="00B677DE" w:rsidRDefault="00B677DE" w:rsidP="00622637">
      <w:pPr>
        <w:tabs>
          <w:tab w:val="left" w:pos="320"/>
        </w:tabs>
        <w:spacing w:line="260" w:lineRule="auto"/>
        <w:ind w:left="8" w:right="500"/>
        <w:jc w:val="both"/>
        <w:rPr>
          <w:sz w:val="18"/>
        </w:rPr>
      </w:pPr>
    </w:p>
    <w:p w14:paraId="4EB3C12A" w14:textId="77777777" w:rsidR="00B677DE" w:rsidRDefault="00B677DE" w:rsidP="00622637">
      <w:pPr>
        <w:tabs>
          <w:tab w:val="left" w:pos="320"/>
        </w:tabs>
        <w:spacing w:line="260" w:lineRule="auto"/>
        <w:ind w:left="8" w:right="500"/>
        <w:jc w:val="both"/>
        <w:rPr>
          <w:sz w:val="18"/>
        </w:rPr>
      </w:pPr>
    </w:p>
    <w:p w14:paraId="61064624" w14:textId="77777777" w:rsidR="00B677DE" w:rsidRDefault="00B677DE" w:rsidP="00622637">
      <w:pPr>
        <w:tabs>
          <w:tab w:val="left" w:pos="320"/>
        </w:tabs>
        <w:spacing w:line="260" w:lineRule="auto"/>
        <w:ind w:left="8" w:right="500"/>
        <w:jc w:val="both"/>
        <w:rPr>
          <w:sz w:val="18"/>
        </w:rPr>
      </w:pPr>
    </w:p>
    <w:p w14:paraId="48BDC3C5" w14:textId="77777777" w:rsidR="00B677DE" w:rsidRDefault="00B677DE" w:rsidP="00622637">
      <w:pPr>
        <w:tabs>
          <w:tab w:val="left" w:pos="320"/>
        </w:tabs>
        <w:spacing w:line="260" w:lineRule="auto"/>
        <w:ind w:left="8" w:right="500"/>
        <w:jc w:val="both"/>
        <w:rPr>
          <w:sz w:val="18"/>
        </w:rPr>
      </w:pPr>
    </w:p>
    <w:p w14:paraId="330C3D9A" w14:textId="77777777" w:rsidR="00B677DE" w:rsidRDefault="00B677DE" w:rsidP="00622637">
      <w:pPr>
        <w:tabs>
          <w:tab w:val="left" w:pos="320"/>
        </w:tabs>
        <w:spacing w:line="260" w:lineRule="auto"/>
        <w:ind w:left="8" w:right="500"/>
        <w:jc w:val="both"/>
        <w:rPr>
          <w:sz w:val="18"/>
        </w:rPr>
      </w:pPr>
    </w:p>
    <w:p w14:paraId="77A3F909" w14:textId="77777777" w:rsidR="00B677DE" w:rsidRDefault="00B677DE" w:rsidP="00B677DE">
      <w:pPr>
        <w:tabs>
          <w:tab w:val="left" w:pos="320"/>
        </w:tabs>
        <w:spacing w:line="260" w:lineRule="auto"/>
        <w:ind w:right="500"/>
        <w:jc w:val="both"/>
        <w:rPr>
          <w:sz w:val="18"/>
        </w:rPr>
        <w:sectPr w:rsidR="00B677DE">
          <w:type w:val="continuous"/>
          <w:pgSz w:w="11900" w:h="16838"/>
          <w:pgMar w:top="1439" w:right="946" w:bottom="494" w:left="1440" w:header="0" w:footer="0" w:gutter="0"/>
          <w:cols w:num="3" w:space="0" w:equalWidth="0">
            <w:col w:w="2540" w:space="700"/>
            <w:col w:w="2540" w:space="700"/>
            <w:col w:w="3040"/>
          </w:cols>
          <w:docGrid w:linePitch="360"/>
        </w:sectPr>
      </w:pPr>
    </w:p>
    <w:p w14:paraId="6895C208" w14:textId="77777777" w:rsidR="00622637" w:rsidRDefault="00622637" w:rsidP="00622637">
      <w:pPr>
        <w:spacing w:line="200" w:lineRule="exact"/>
        <w:rPr>
          <w:rFonts w:ascii="Times New Roman" w:eastAsia="Times New Roman" w:hAnsi="Times New Roman"/>
        </w:rPr>
      </w:pPr>
    </w:p>
    <w:p w14:paraId="54419F2C" w14:textId="77777777" w:rsidR="00622637" w:rsidRDefault="00622637" w:rsidP="00622637">
      <w:pPr>
        <w:spacing w:line="200" w:lineRule="exact"/>
        <w:rPr>
          <w:rFonts w:ascii="Times New Roman" w:eastAsia="Times New Roman" w:hAnsi="Times New Roman"/>
        </w:rPr>
      </w:pPr>
    </w:p>
    <w:p w14:paraId="748434E5" w14:textId="77777777" w:rsidR="00622637" w:rsidRDefault="00622637" w:rsidP="00622637">
      <w:pPr>
        <w:spacing w:line="200" w:lineRule="exact"/>
        <w:rPr>
          <w:rFonts w:ascii="Times New Roman" w:eastAsia="Times New Roman" w:hAnsi="Times New Roman"/>
        </w:rPr>
      </w:pPr>
    </w:p>
    <w:p w14:paraId="0EEE3433" w14:textId="77777777" w:rsidR="00622637" w:rsidRDefault="00B677DE" w:rsidP="00622637">
      <w:pPr>
        <w:spacing w:line="200" w:lineRule="exact"/>
        <w:rPr>
          <w:rFonts w:ascii="Times New Roman" w:eastAsia="Times New Roman" w:hAnsi="Times New Roman"/>
        </w:rPr>
      </w:pPr>
      <w:r>
        <w:rPr>
          <w:noProof/>
          <w:sz w:val="18"/>
        </w:rPr>
        <w:drawing>
          <wp:anchor distT="0" distB="0" distL="114300" distR="114300" simplePos="0" relativeHeight="251663360" behindDoc="1" locked="0" layoutInCell="1" allowOverlap="1" wp14:anchorId="589B57A2" wp14:editId="5A7DBE16">
            <wp:simplePos x="0" y="0"/>
            <wp:positionH relativeFrom="column">
              <wp:posOffset>38735</wp:posOffset>
            </wp:positionH>
            <wp:positionV relativeFrom="paragraph">
              <wp:posOffset>59055</wp:posOffset>
            </wp:positionV>
            <wp:extent cx="6015990" cy="4254500"/>
            <wp:effectExtent l="0" t="0" r="381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5990" cy="4254500"/>
                    </a:xfrm>
                    <a:prstGeom prst="rect">
                      <a:avLst/>
                    </a:prstGeom>
                    <a:noFill/>
                  </pic:spPr>
                </pic:pic>
              </a:graphicData>
            </a:graphic>
            <wp14:sizeRelH relativeFrom="page">
              <wp14:pctWidth>0</wp14:pctWidth>
            </wp14:sizeRelH>
            <wp14:sizeRelV relativeFrom="page">
              <wp14:pctHeight>0</wp14:pctHeight>
            </wp14:sizeRelV>
          </wp:anchor>
        </w:drawing>
      </w:r>
    </w:p>
    <w:p w14:paraId="63553781" w14:textId="77777777" w:rsidR="00622637" w:rsidRDefault="00622637" w:rsidP="00622637">
      <w:pPr>
        <w:spacing w:line="200" w:lineRule="exact"/>
        <w:rPr>
          <w:rFonts w:ascii="Times New Roman" w:eastAsia="Times New Roman" w:hAnsi="Times New Roman"/>
        </w:rPr>
      </w:pPr>
    </w:p>
    <w:p w14:paraId="573F4BCB" w14:textId="77777777" w:rsidR="00622637" w:rsidRDefault="00622637" w:rsidP="00622637">
      <w:pPr>
        <w:spacing w:line="200" w:lineRule="exact"/>
        <w:rPr>
          <w:rFonts w:ascii="Times New Roman" w:eastAsia="Times New Roman" w:hAnsi="Times New Roman"/>
        </w:rPr>
      </w:pPr>
    </w:p>
    <w:p w14:paraId="324B9538" w14:textId="77777777" w:rsidR="00622637" w:rsidRDefault="00622637" w:rsidP="00622637">
      <w:pPr>
        <w:spacing w:line="200" w:lineRule="exact"/>
        <w:rPr>
          <w:rFonts w:ascii="Times New Roman" w:eastAsia="Times New Roman" w:hAnsi="Times New Roman"/>
        </w:rPr>
      </w:pPr>
    </w:p>
    <w:p w14:paraId="18A86375" w14:textId="77777777" w:rsidR="00622637" w:rsidRDefault="00622637" w:rsidP="00622637">
      <w:pPr>
        <w:spacing w:line="200" w:lineRule="exact"/>
        <w:rPr>
          <w:rFonts w:ascii="Times New Roman" w:eastAsia="Times New Roman" w:hAnsi="Times New Roman"/>
        </w:rPr>
      </w:pPr>
    </w:p>
    <w:p w14:paraId="0EFC3861" w14:textId="77777777" w:rsidR="00622637" w:rsidRDefault="00622637" w:rsidP="00622637">
      <w:pPr>
        <w:spacing w:line="200" w:lineRule="exact"/>
        <w:rPr>
          <w:rFonts w:ascii="Times New Roman" w:eastAsia="Times New Roman" w:hAnsi="Times New Roman"/>
        </w:rPr>
      </w:pPr>
    </w:p>
    <w:p w14:paraId="7D0B8F8A" w14:textId="77777777" w:rsidR="00622637" w:rsidRDefault="00622637" w:rsidP="00622637">
      <w:pPr>
        <w:spacing w:line="200" w:lineRule="exact"/>
        <w:rPr>
          <w:rFonts w:ascii="Times New Roman" w:eastAsia="Times New Roman" w:hAnsi="Times New Roman"/>
        </w:rPr>
      </w:pPr>
    </w:p>
    <w:p w14:paraId="3F8EAB13" w14:textId="77777777" w:rsidR="00622637" w:rsidRDefault="00622637" w:rsidP="00622637">
      <w:pPr>
        <w:spacing w:line="280" w:lineRule="exact"/>
        <w:rPr>
          <w:rFonts w:ascii="Times New Roman" w:eastAsia="Times New Roman" w:hAnsi="Times New Roman"/>
        </w:rPr>
      </w:pPr>
    </w:p>
    <w:p w14:paraId="5F45E12D" w14:textId="77777777" w:rsidR="00622637" w:rsidRDefault="00622637" w:rsidP="00622637">
      <w:pPr>
        <w:spacing w:line="0" w:lineRule="atLeast"/>
        <w:ind w:right="1000"/>
        <w:jc w:val="center"/>
        <w:rPr>
          <w:b/>
          <w:sz w:val="17"/>
        </w:rPr>
      </w:pPr>
      <w:r>
        <w:rPr>
          <w:b/>
          <w:sz w:val="17"/>
        </w:rPr>
        <w:t xml:space="preserve">Konkurrence om næringsstoffer </w:t>
      </w:r>
    </w:p>
    <w:p w14:paraId="16DC5D0F" w14:textId="77777777" w:rsidR="00622637" w:rsidRDefault="00622637" w:rsidP="00622637">
      <w:pPr>
        <w:spacing w:line="29" w:lineRule="exact"/>
        <w:rPr>
          <w:rFonts w:ascii="Times New Roman" w:eastAsia="Times New Roman" w:hAnsi="Times New Roman"/>
        </w:rPr>
      </w:pPr>
    </w:p>
    <w:p w14:paraId="1EEAB688" w14:textId="77777777" w:rsidR="00622637" w:rsidRDefault="00622637" w:rsidP="00622637">
      <w:pPr>
        <w:spacing w:line="0" w:lineRule="atLeast"/>
        <w:ind w:right="1000"/>
        <w:jc w:val="center"/>
        <w:rPr>
          <w:b/>
          <w:sz w:val="18"/>
        </w:rPr>
      </w:pPr>
    </w:p>
    <w:p w14:paraId="2D694E15" w14:textId="77777777" w:rsidR="00622637" w:rsidRDefault="00622637" w:rsidP="00622637">
      <w:pPr>
        <w:spacing w:line="200" w:lineRule="exact"/>
        <w:rPr>
          <w:rFonts w:ascii="Times New Roman" w:eastAsia="Times New Roman" w:hAnsi="Times New Roman"/>
        </w:rPr>
      </w:pPr>
    </w:p>
    <w:p w14:paraId="3BE54AD4" w14:textId="77777777" w:rsidR="00622637" w:rsidRDefault="00622637" w:rsidP="00622637">
      <w:pPr>
        <w:spacing w:line="200" w:lineRule="exact"/>
        <w:rPr>
          <w:rFonts w:ascii="Times New Roman" w:eastAsia="Times New Roman" w:hAnsi="Times New Roman"/>
        </w:rPr>
      </w:pPr>
    </w:p>
    <w:p w14:paraId="667480A1" w14:textId="77777777" w:rsidR="00622637" w:rsidRDefault="00622637" w:rsidP="00622637">
      <w:pPr>
        <w:spacing w:line="200" w:lineRule="exact"/>
        <w:rPr>
          <w:rFonts w:ascii="Times New Roman" w:eastAsia="Times New Roman" w:hAnsi="Times New Roman"/>
        </w:rPr>
      </w:pPr>
    </w:p>
    <w:p w14:paraId="1E77839F" w14:textId="77777777" w:rsidR="00622637" w:rsidRDefault="00622637" w:rsidP="00622637">
      <w:pPr>
        <w:spacing w:line="200" w:lineRule="exact"/>
        <w:rPr>
          <w:rFonts w:ascii="Times New Roman" w:eastAsia="Times New Roman" w:hAnsi="Times New Roman"/>
        </w:rPr>
      </w:pPr>
    </w:p>
    <w:p w14:paraId="6A012A26" w14:textId="77777777" w:rsidR="00622637" w:rsidRDefault="00622637" w:rsidP="00622637">
      <w:pPr>
        <w:spacing w:line="305" w:lineRule="exact"/>
        <w:rPr>
          <w:rFonts w:ascii="Times New Roman" w:eastAsia="Times New Roman" w:hAnsi="Times New Roman"/>
        </w:rPr>
      </w:pPr>
    </w:p>
    <w:p w14:paraId="49BAE745" w14:textId="77777777" w:rsidR="00622637" w:rsidRDefault="00622637" w:rsidP="00622637">
      <w:pPr>
        <w:spacing w:line="0" w:lineRule="atLeast"/>
        <w:ind w:right="40"/>
        <w:jc w:val="center"/>
        <w:rPr>
          <w:b/>
          <w:sz w:val="18"/>
        </w:rPr>
      </w:pPr>
      <w:r>
        <w:rPr>
          <w:b/>
          <w:sz w:val="18"/>
        </w:rPr>
        <w:t xml:space="preserve">Besættelse af </w:t>
      </w:r>
    </w:p>
    <w:p w14:paraId="22471863" w14:textId="77777777" w:rsidR="00622637" w:rsidRPr="00444CA5" w:rsidRDefault="00622637" w:rsidP="00622637">
      <w:pPr>
        <w:spacing w:line="0" w:lineRule="atLeast"/>
        <w:ind w:right="40"/>
        <w:jc w:val="center"/>
        <w:rPr>
          <w:b/>
          <w:sz w:val="18"/>
        </w:rPr>
      </w:pPr>
      <w:r>
        <w:rPr>
          <w:b/>
          <w:sz w:val="18"/>
        </w:rPr>
        <w:t>bindingsstederne</w:t>
      </w:r>
    </w:p>
    <w:p w14:paraId="1C7F4B09" w14:textId="77777777" w:rsidR="00622637" w:rsidRDefault="00622637" w:rsidP="00622637">
      <w:pPr>
        <w:spacing w:line="200" w:lineRule="exact"/>
        <w:rPr>
          <w:rFonts w:ascii="Times New Roman" w:eastAsia="Times New Roman" w:hAnsi="Times New Roman"/>
        </w:rPr>
      </w:pPr>
    </w:p>
    <w:p w14:paraId="5A6E4D2B" w14:textId="77777777" w:rsidR="00622637" w:rsidRDefault="00622637" w:rsidP="00622637">
      <w:pPr>
        <w:spacing w:line="200" w:lineRule="exact"/>
        <w:rPr>
          <w:rFonts w:ascii="Times New Roman" w:eastAsia="Times New Roman" w:hAnsi="Times New Roman"/>
        </w:rPr>
      </w:pPr>
    </w:p>
    <w:p w14:paraId="54934D9A" w14:textId="77777777" w:rsidR="00622637" w:rsidRDefault="00622637" w:rsidP="00622637">
      <w:pPr>
        <w:spacing w:line="200" w:lineRule="exact"/>
        <w:rPr>
          <w:rFonts w:ascii="Times New Roman" w:eastAsia="Times New Roman" w:hAnsi="Times New Roman"/>
        </w:rPr>
      </w:pPr>
    </w:p>
    <w:p w14:paraId="3214E4C3" w14:textId="77777777" w:rsidR="00622637" w:rsidRDefault="00622637" w:rsidP="00622637">
      <w:pPr>
        <w:spacing w:line="200" w:lineRule="exact"/>
        <w:rPr>
          <w:rFonts w:ascii="Times New Roman" w:eastAsia="Times New Roman" w:hAnsi="Times New Roman"/>
        </w:rPr>
      </w:pPr>
    </w:p>
    <w:p w14:paraId="6698E22E" w14:textId="77777777" w:rsidR="00622637" w:rsidRDefault="00622637" w:rsidP="00622637">
      <w:pPr>
        <w:spacing w:line="200" w:lineRule="exact"/>
        <w:rPr>
          <w:rFonts w:ascii="Times New Roman" w:eastAsia="Times New Roman" w:hAnsi="Times New Roman"/>
        </w:rPr>
      </w:pPr>
    </w:p>
    <w:p w14:paraId="1229FAA5" w14:textId="77777777" w:rsidR="00622637" w:rsidRDefault="00622637" w:rsidP="00622637">
      <w:pPr>
        <w:spacing w:line="200" w:lineRule="exact"/>
        <w:rPr>
          <w:rFonts w:ascii="Times New Roman" w:eastAsia="Times New Roman" w:hAnsi="Times New Roman"/>
        </w:rPr>
      </w:pPr>
    </w:p>
    <w:p w14:paraId="6F81500C" w14:textId="77777777" w:rsidR="00622637" w:rsidRDefault="00622637" w:rsidP="00622637">
      <w:pPr>
        <w:spacing w:line="200" w:lineRule="exact"/>
        <w:rPr>
          <w:rFonts w:ascii="Times New Roman" w:eastAsia="Times New Roman" w:hAnsi="Times New Roman"/>
        </w:rPr>
      </w:pPr>
    </w:p>
    <w:p w14:paraId="4EE8E0D5" w14:textId="77777777" w:rsidR="00622637" w:rsidRDefault="00622637" w:rsidP="00622637">
      <w:pPr>
        <w:spacing w:line="200" w:lineRule="exact"/>
        <w:rPr>
          <w:rFonts w:ascii="Times New Roman" w:eastAsia="Times New Roman" w:hAnsi="Times New Roman"/>
        </w:rPr>
      </w:pPr>
    </w:p>
    <w:p w14:paraId="57062A9D" w14:textId="77777777" w:rsidR="00622637" w:rsidRDefault="00622637" w:rsidP="00622637">
      <w:pPr>
        <w:spacing w:line="301" w:lineRule="exact"/>
        <w:rPr>
          <w:rFonts w:ascii="Times New Roman" w:eastAsia="Times New Roman" w:hAnsi="Times New Roman"/>
        </w:rPr>
      </w:pPr>
    </w:p>
    <w:p w14:paraId="229D9DB5" w14:textId="77777777" w:rsidR="00622637" w:rsidRDefault="00622637" w:rsidP="00622637">
      <w:pPr>
        <w:spacing w:line="0" w:lineRule="atLeast"/>
        <w:ind w:right="3180"/>
        <w:jc w:val="center"/>
        <w:rPr>
          <w:b/>
          <w:sz w:val="18"/>
        </w:rPr>
      </w:pPr>
      <w:r>
        <w:rPr>
          <w:b/>
          <w:sz w:val="18"/>
        </w:rPr>
        <w:t>Direkte</w:t>
      </w:r>
    </w:p>
    <w:p w14:paraId="13B7E5F9" w14:textId="77777777" w:rsidR="00622637" w:rsidRDefault="00622637" w:rsidP="00622637">
      <w:pPr>
        <w:spacing w:line="15" w:lineRule="exact"/>
        <w:rPr>
          <w:rFonts w:ascii="Times New Roman" w:eastAsia="Times New Roman" w:hAnsi="Times New Roman"/>
        </w:rPr>
      </w:pPr>
    </w:p>
    <w:p w14:paraId="10FE444C" w14:textId="77777777" w:rsidR="00622637" w:rsidRDefault="00622637" w:rsidP="00622637">
      <w:pPr>
        <w:spacing w:line="0" w:lineRule="atLeast"/>
        <w:ind w:right="3180"/>
        <w:jc w:val="center"/>
        <w:rPr>
          <w:b/>
          <w:sz w:val="18"/>
        </w:rPr>
      </w:pPr>
      <w:r>
        <w:rPr>
          <w:b/>
          <w:sz w:val="18"/>
        </w:rPr>
        <w:t>antagonisme</w:t>
      </w:r>
    </w:p>
    <w:p w14:paraId="058ECBFD" w14:textId="77777777" w:rsidR="00622637" w:rsidRDefault="00622637" w:rsidP="00622637">
      <w:pPr>
        <w:spacing w:line="398" w:lineRule="exact"/>
        <w:rPr>
          <w:rFonts w:ascii="Times New Roman" w:eastAsia="Times New Roman" w:hAnsi="Times New Roman"/>
        </w:rPr>
      </w:pPr>
    </w:p>
    <w:p w14:paraId="52345B1D" w14:textId="77777777" w:rsidR="00622637" w:rsidRDefault="00622637" w:rsidP="00622637">
      <w:pPr>
        <w:spacing w:line="0" w:lineRule="atLeast"/>
        <w:ind w:right="4520"/>
        <w:jc w:val="center"/>
        <w:rPr>
          <w:b/>
          <w:sz w:val="18"/>
        </w:rPr>
      </w:pPr>
      <w:r>
        <w:rPr>
          <w:b/>
          <w:sz w:val="18"/>
        </w:rPr>
        <w:t>Agglutination ved slim i tarmvæggen</w:t>
      </w:r>
    </w:p>
    <w:p w14:paraId="3D9835D6" w14:textId="77777777" w:rsidR="00622637" w:rsidRDefault="00622637" w:rsidP="00622637">
      <w:pPr>
        <w:spacing w:line="17" w:lineRule="exact"/>
        <w:rPr>
          <w:rFonts w:ascii="Times New Roman" w:eastAsia="Times New Roman" w:hAnsi="Times New Roman"/>
        </w:rPr>
      </w:pPr>
    </w:p>
    <w:p w14:paraId="13562577" w14:textId="77777777" w:rsidR="00622637" w:rsidRDefault="00622637" w:rsidP="00622637">
      <w:pPr>
        <w:spacing w:line="0" w:lineRule="atLeast"/>
        <w:ind w:right="4520"/>
        <w:jc w:val="center"/>
        <w:rPr>
          <w:b/>
          <w:sz w:val="18"/>
        </w:rPr>
      </w:pPr>
    </w:p>
    <w:p w14:paraId="6AE80E16" w14:textId="77777777" w:rsidR="00622637" w:rsidRDefault="00622637" w:rsidP="00622637">
      <w:pPr>
        <w:spacing w:line="84" w:lineRule="exact"/>
        <w:rPr>
          <w:rFonts w:ascii="Times New Roman" w:eastAsia="Times New Roman" w:hAnsi="Times New Roman"/>
        </w:rPr>
      </w:pPr>
    </w:p>
    <w:tbl>
      <w:tblPr>
        <w:tblW w:w="0" w:type="auto"/>
        <w:tblInd w:w="2860" w:type="dxa"/>
        <w:tblLayout w:type="fixed"/>
        <w:tblCellMar>
          <w:left w:w="0" w:type="dxa"/>
          <w:right w:w="0" w:type="dxa"/>
        </w:tblCellMar>
        <w:tblLook w:val="0000" w:firstRow="0" w:lastRow="0" w:firstColumn="0" w:lastColumn="0" w:noHBand="0" w:noVBand="0"/>
      </w:tblPr>
      <w:tblGrid>
        <w:gridCol w:w="2080"/>
        <w:gridCol w:w="1120"/>
      </w:tblGrid>
      <w:tr w:rsidR="00622637" w14:paraId="75147B07" w14:textId="77777777" w:rsidTr="00103C70">
        <w:trPr>
          <w:trHeight w:val="272"/>
        </w:trPr>
        <w:tc>
          <w:tcPr>
            <w:tcW w:w="2080" w:type="dxa"/>
            <w:tcBorders>
              <w:right w:val="single" w:sz="8" w:space="0" w:color="auto"/>
            </w:tcBorders>
            <w:shd w:val="clear" w:color="auto" w:fill="auto"/>
            <w:vAlign w:val="bottom"/>
          </w:tcPr>
          <w:p w14:paraId="6371433F" w14:textId="77777777" w:rsidR="00622637" w:rsidRDefault="00622637" w:rsidP="00103C70">
            <w:pPr>
              <w:spacing w:line="0" w:lineRule="atLeast"/>
              <w:rPr>
                <w:b/>
                <w:sz w:val="18"/>
              </w:rPr>
            </w:pPr>
            <w:r>
              <w:rPr>
                <w:b/>
                <w:sz w:val="18"/>
              </w:rPr>
              <w:t>Stimulering af</w:t>
            </w:r>
          </w:p>
        </w:tc>
        <w:tc>
          <w:tcPr>
            <w:tcW w:w="1120" w:type="dxa"/>
            <w:tcBorders>
              <w:top w:val="single" w:sz="8" w:space="0" w:color="auto"/>
              <w:right w:val="single" w:sz="8" w:space="0" w:color="auto"/>
            </w:tcBorders>
            <w:shd w:val="clear" w:color="auto" w:fill="auto"/>
            <w:vAlign w:val="bottom"/>
          </w:tcPr>
          <w:p w14:paraId="0B2DBF67" w14:textId="77777777" w:rsidR="00622637" w:rsidRDefault="00622637" w:rsidP="00103C70">
            <w:pPr>
              <w:spacing w:line="0" w:lineRule="atLeast"/>
              <w:jc w:val="center"/>
              <w:rPr>
                <w:b/>
                <w:sz w:val="18"/>
              </w:rPr>
            </w:pPr>
            <w:r>
              <w:rPr>
                <w:b/>
                <w:sz w:val="18"/>
              </w:rPr>
              <w:t>Inde i</w:t>
            </w:r>
          </w:p>
        </w:tc>
      </w:tr>
      <w:tr w:rsidR="00622637" w14:paraId="61B7338A" w14:textId="77777777" w:rsidTr="00103C70">
        <w:trPr>
          <w:trHeight w:val="277"/>
        </w:trPr>
        <w:tc>
          <w:tcPr>
            <w:tcW w:w="2080" w:type="dxa"/>
            <w:tcBorders>
              <w:right w:val="single" w:sz="8" w:space="0" w:color="auto"/>
            </w:tcBorders>
            <w:shd w:val="clear" w:color="auto" w:fill="auto"/>
            <w:vAlign w:val="bottom"/>
          </w:tcPr>
          <w:p w14:paraId="2DC0A69E" w14:textId="77777777" w:rsidR="00622637" w:rsidRDefault="00622637" w:rsidP="00103C70">
            <w:pPr>
              <w:spacing w:line="0" w:lineRule="atLeast"/>
              <w:rPr>
                <w:b/>
                <w:sz w:val="18"/>
              </w:rPr>
            </w:pPr>
            <w:r>
              <w:rPr>
                <w:b/>
                <w:sz w:val="18"/>
              </w:rPr>
              <w:t>immunrespons</w:t>
            </w:r>
          </w:p>
        </w:tc>
        <w:tc>
          <w:tcPr>
            <w:tcW w:w="1120" w:type="dxa"/>
            <w:tcBorders>
              <w:right w:val="single" w:sz="8" w:space="0" w:color="auto"/>
            </w:tcBorders>
            <w:shd w:val="clear" w:color="auto" w:fill="auto"/>
            <w:vAlign w:val="bottom"/>
          </w:tcPr>
          <w:p w14:paraId="52C4C49A" w14:textId="77777777" w:rsidR="00622637" w:rsidRDefault="00622637" w:rsidP="00103C70">
            <w:pPr>
              <w:spacing w:line="0" w:lineRule="atLeast"/>
              <w:jc w:val="center"/>
              <w:rPr>
                <w:b/>
                <w:sz w:val="18"/>
              </w:rPr>
            </w:pPr>
            <w:r>
              <w:rPr>
                <w:b/>
                <w:sz w:val="18"/>
              </w:rPr>
              <w:t>kroppen</w:t>
            </w:r>
          </w:p>
        </w:tc>
      </w:tr>
      <w:tr w:rsidR="00622637" w14:paraId="23772C95" w14:textId="77777777" w:rsidTr="00103C70">
        <w:trPr>
          <w:trHeight w:val="105"/>
        </w:trPr>
        <w:tc>
          <w:tcPr>
            <w:tcW w:w="2080" w:type="dxa"/>
            <w:tcBorders>
              <w:right w:val="single" w:sz="8" w:space="0" w:color="auto"/>
            </w:tcBorders>
            <w:shd w:val="clear" w:color="auto" w:fill="auto"/>
            <w:vAlign w:val="bottom"/>
          </w:tcPr>
          <w:p w14:paraId="4C412F0A" w14:textId="77777777" w:rsidR="00622637" w:rsidRDefault="00622637" w:rsidP="00103C70">
            <w:pPr>
              <w:spacing w:line="0" w:lineRule="atLeast"/>
              <w:rPr>
                <w:rFonts w:ascii="Times New Roman" w:eastAsia="Times New Roman" w:hAnsi="Times New Roman"/>
                <w:sz w:val="9"/>
              </w:rPr>
            </w:pPr>
          </w:p>
        </w:tc>
        <w:tc>
          <w:tcPr>
            <w:tcW w:w="1120" w:type="dxa"/>
            <w:tcBorders>
              <w:bottom w:val="single" w:sz="8" w:space="0" w:color="auto"/>
              <w:right w:val="single" w:sz="8" w:space="0" w:color="auto"/>
            </w:tcBorders>
            <w:shd w:val="clear" w:color="auto" w:fill="auto"/>
            <w:vAlign w:val="bottom"/>
          </w:tcPr>
          <w:p w14:paraId="7BB680C6" w14:textId="77777777" w:rsidR="00622637" w:rsidRDefault="00622637" w:rsidP="00103C70">
            <w:pPr>
              <w:spacing w:line="0" w:lineRule="atLeast"/>
              <w:rPr>
                <w:rFonts w:ascii="Times New Roman" w:eastAsia="Times New Roman" w:hAnsi="Times New Roman"/>
                <w:sz w:val="9"/>
              </w:rPr>
            </w:pPr>
          </w:p>
        </w:tc>
      </w:tr>
    </w:tbl>
    <w:p w14:paraId="2DF62553" w14:textId="77777777" w:rsidR="00622637" w:rsidRDefault="00622637" w:rsidP="00622637">
      <w:pPr>
        <w:rPr>
          <w:rFonts w:ascii="Times New Roman" w:eastAsia="Times New Roman" w:hAnsi="Times New Roman"/>
          <w:sz w:val="9"/>
        </w:rPr>
        <w:sectPr w:rsidR="00622637">
          <w:type w:val="continuous"/>
          <w:pgSz w:w="11900" w:h="16838"/>
          <w:pgMar w:top="1439" w:right="946" w:bottom="494" w:left="1440" w:header="0" w:footer="0" w:gutter="0"/>
          <w:cols w:num="2" w:space="0" w:equalWidth="0">
            <w:col w:w="2740" w:space="720"/>
            <w:col w:w="6060"/>
          </w:cols>
          <w:docGrid w:linePitch="360"/>
        </w:sectPr>
      </w:pPr>
    </w:p>
    <w:p w14:paraId="5702A8C8" w14:textId="77777777" w:rsidR="00622637" w:rsidRDefault="00622637" w:rsidP="00622637">
      <w:pPr>
        <w:spacing w:line="200" w:lineRule="exact"/>
        <w:rPr>
          <w:rFonts w:ascii="Times New Roman" w:eastAsia="Times New Roman" w:hAnsi="Times New Roman"/>
        </w:rPr>
      </w:pPr>
    </w:p>
    <w:p w14:paraId="1C11F360" w14:textId="77777777" w:rsidR="00622637" w:rsidRDefault="00622637" w:rsidP="00622637">
      <w:pPr>
        <w:spacing w:line="200" w:lineRule="exact"/>
        <w:rPr>
          <w:rFonts w:ascii="Times New Roman" w:eastAsia="Times New Roman" w:hAnsi="Times New Roman"/>
        </w:rPr>
      </w:pPr>
    </w:p>
    <w:p w14:paraId="77B260DF" w14:textId="77777777" w:rsidR="00622637" w:rsidRDefault="00622637" w:rsidP="00622637">
      <w:pPr>
        <w:spacing w:line="200" w:lineRule="exact"/>
        <w:rPr>
          <w:rFonts w:ascii="Times New Roman" w:eastAsia="Times New Roman" w:hAnsi="Times New Roman"/>
        </w:rPr>
      </w:pPr>
    </w:p>
    <w:p w14:paraId="113B314B" w14:textId="77777777" w:rsidR="00622637" w:rsidRDefault="00622637" w:rsidP="00622637">
      <w:pPr>
        <w:spacing w:line="200" w:lineRule="exact"/>
        <w:rPr>
          <w:rFonts w:ascii="Times New Roman" w:eastAsia="Times New Roman" w:hAnsi="Times New Roman"/>
        </w:rPr>
      </w:pPr>
    </w:p>
    <w:p w14:paraId="26DEBB7A" w14:textId="77777777" w:rsidR="00622637" w:rsidRDefault="00622637" w:rsidP="00622637">
      <w:pPr>
        <w:spacing w:line="200" w:lineRule="exact"/>
        <w:rPr>
          <w:rFonts w:ascii="Times New Roman" w:eastAsia="Times New Roman" w:hAnsi="Times New Roman"/>
        </w:rPr>
      </w:pPr>
    </w:p>
    <w:p w14:paraId="49CAF7C2" w14:textId="77777777" w:rsidR="00622637" w:rsidRDefault="00622637" w:rsidP="00622637">
      <w:pPr>
        <w:spacing w:line="200" w:lineRule="exact"/>
        <w:rPr>
          <w:rFonts w:ascii="Times New Roman" w:eastAsia="Times New Roman" w:hAnsi="Times New Roman"/>
        </w:rPr>
      </w:pPr>
    </w:p>
    <w:p w14:paraId="0A8FAF69" w14:textId="77777777" w:rsidR="00622637" w:rsidRDefault="00622637" w:rsidP="00622637">
      <w:pPr>
        <w:spacing w:line="343" w:lineRule="exact"/>
        <w:rPr>
          <w:rFonts w:ascii="Times New Roman" w:eastAsia="Times New Roman" w:hAnsi="Times New Roman"/>
        </w:rPr>
      </w:pPr>
    </w:p>
    <w:p w14:paraId="45491221" w14:textId="77777777" w:rsidR="00622637" w:rsidRDefault="00622637" w:rsidP="00622637">
      <w:pPr>
        <w:spacing w:line="0" w:lineRule="atLeast"/>
        <w:ind w:left="2300"/>
        <w:rPr>
          <w:sz w:val="16"/>
        </w:rPr>
      </w:pPr>
      <w:r>
        <w:rPr>
          <w:sz w:val="16"/>
        </w:rPr>
        <w:t>Epitelceller</w:t>
      </w:r>
    </w:p>
    <w:p w14:paraId="1F4964AA" w14:textId="77777777" w:rsidR="00622637" w:rsidRDefault="00622637" w:rsidP="00622637">
      <w:pPr>
        <w:spacing w:line="97" w:lineRule="exact"/>
        <w:rPr>
          <w:rFonts w:ascii="Times New Roman" w:eastAsia="Times New Roman" w:hAnsi="Times New Roman"/>
        </w:rPr>
      </w:pPr>
    </w:p>
    <w:tbl>
      <w:tblPr>
        <w:tblW w:w="0" w:type="auto"/>
        <w:tblInd w:w="1140" w:type="dxa"/>
        <w:tblLayout w:type="fixed"/>
        <w:tblCellMar>
          <w:left w:w="0" w:type="dxa"/>
          <w:right w:w="0" w:type="dxa"/>
        </w:tblCellMar>
        <w:tblLook w:val="0000" w:firstRow="0" w:lastRow="0" w:firstColumn="0" w:lastColumn="0" w:noHBand="0" w:noVBand="0"/>
      </w:tblPr>
      <w:tblGrid>
        <w:gridCol w:w="2940"/>
        <w:gridCol w:w="2720"/>
        <w:gridCol w:w="1620"/>
        <w:gridCol w:w="1100"/>
      </w:tblGrid>
      <w:tr w:rsidR="00622637" w14:paraId="5877F0BF" w14:textId="77777777" w:rsidTr="00103C70">
        <w:trPr>
          <w:trHeight w:val="228"/>
        </w:trPr>
        <w:tc>
          <w:tcPr>
            <w:tcW w:w="2940" w:type="dxa"/>
            <w:shd w:val="clear" w:color="auto" w:fill="auto"/>
            <w:vAlign w:val="bottom"/>
          </w:tcPr>
          <w:p w14:paraId="5DA79E14" w14:textId="77777777" w:rsidR="00622637" w:rsidRDefault="00622637" w:rsidP="00103C70">
            <w:pPr>
              <w:spacing w:line="0" w:lineRule="atLeast"/>
              <w:rPr>
                <w:sz w:val="18"/>
              </w:rPr>
            </w:pPr>
            <w:r>
              <w:rPr>
                <w:sz w:val="18"/>
              </w:rPr>
              <w:t>Probiotika</w:t>
            </w:r>
          </w:p>
        </w:tc>
        <w:tc>
          <w:tcPr>
            <w:tcW w:w="2720" w:type="dxa"/>
            <w:shd w:val="clear" w:color="auto" w:fill="auto"/>
            <w:vAlign w:val="bottom"/>
          </w:tcPr>
          <w:p w14:paraId="02685AAF" w14:textId="77777777" w:rsidR="00622637" w:rsidRDefault="00622637" w:rsidP="00103C70">
            <w:pPr>
              <w:spacing w:line="0" w:lineRule="atLeast"/>
              <w:rPr>
                <w:rFonts w:ascii="Times New Roman" w:eastAsia="Times New Roman" w:hAnsi="Times New Roman"/>
                <w:sz w:val="19"/>
              </w:rPr>
            </w:pPr>
          </w:p>
        </w:tc>
        <w:tc>
          <w:tcPr>
            <w:tcW w:w="1620" w:type="dxa"/>
            <w:shd w:val="clear" w:color="auto" w:fill="auto"/>
            <w:vAlign w:val="bottom"/>
          </w:tcPr>
          <w:p w14:paraId="786B90E3" w14:textId="77777777" w:rsidR="00622637" w:rsidRDefault="00622637" w:rsidP="00103C70">
            <w:pPr>
              <w:spacing w:line="0" w:lineRule="atLeast"/>
              <w:rPr>
                <w:rFonts w:ascii="Times New Roman" w:eastAsia="Times New Roman" w:hAnsi="Times New Roman"/>
                <w:sz w:val="19"/>
              </w:rPr>
            </w:pPr>
          </w:p>
        </w:tc>
        <w:tc>
          <w:tcPr>
            <w:tcW w:w="1100" w:type="dxa"/>
            <w:vMerge w:val="restart"/>
            <w:shd w:val="clear" w:color="auto" w:fill="auto"/>
            <w:vAlign w:val="bottom"/>
          </w:tcPr>
          <w:p w14:paraId="51A23FD7" w14:textId="77777777" w:rsidR="00622637" w:rsidRDefault="00622637" w:rsidP="00103C70">
            <w:pPr>
              <w:spacing w:line="0" w:lineRule="atLeast"/>
              <w:ind w:left="500"/>
              <w:rPr>
                <w:sz w:val="16"/>
              </w:rPr>
            </w:pPr>
            <w:proofErr w:type="spellStart"/>
            <w:r>
              <w:rPr>
                <w:sz w:val="16"/>
              </w:rPr>
              <w:t>IgA</w:t>
            </w:r>
            <w:proofErr w:type="spellEnd"/>
          </w:p>
        </w:tc>
      </w:tr>
      <w:tr w:rsidR="00622637" w14:paraId="7468CE48" w14:textId="77777777" w:rsidTr="00103C70">
        <w:trPr>
          <w:trHeight w:val="72"/>
        </w:trPr>
        <w:tc>
          <w:tcPr>
            <w:tcW w:w="2940" w:type="dxa"/>
            <w:shd w:val="clear" w:color="auto" w:fill="auto"/>
            <w:vAlign w:val="bottom"/>
          </w:tcPr>
          <w:p w14:paraId="0C5BC0D5" w14:textId="77777777" w:rsidR="00622637" w:rsidRDefault="00622637" w:rsidP="00103C70">
            <w:pPr>
              <w:spacing w:line="0" w:lineRule="atLeast"/>
              <w:rPr>
                <w:rFonts w:ascii="Times New Roman" w:eastAsia="Times New Roman" w:hAnsi="Times New Roman"/>
                <w:sz w:val="6"/>
              </w:rPr>
            </w:pPr>
          </w:p>
        </w:tc>
        <w:tc>
          <w:tcPr>
            <w:tcW w:w="2720" w:type="dxa"/>
            <w:shd w:val="clear" w:color="auto" w:fill="auto"/>
            <w:vAlign w:val="bottom"/>
          </w:tcPr>
          <w:p w14:paraId="37015F01" w14:textId="77777777" w:rsidR="00622637" w:rsidRDefault="00622637" w:rsidP="00103C70">
            <w:pPr>
              <w:spacing w:line="0" w:lineRule="atLeast"/>
              <w:rPr>
                <w:rFonts w:ascii="Times New Roman" w:eastAsia="Times New Roman" w:hAnsi="Times New Roman"/>
                <w:sz w:val="6"/>
              </w:rPr>
            </w:pPr>
          </w:p>
        </w:tc>
        <w:tc>
          <w:tcPr>
            <w:tcW w:w="1620" w:type="dxa"/>
            <w:shd w:val="clear" w:color="auto" w:fill="auto"/>
            <w:vAlign w:val="bottom"/>
          </w:tcPr>
          <w:p w14:paraId="4AA688F9" w14:textId="77777777" w:rsidR="00622637" w:rsidRDefault="00622637" w:rsidP="00103C70">
            <w:pPr>
              <w:spacing w:line="0" w:lineRule="atLeast"/>
              <w:rPr>
                <w:rFonts w:ascii="Times New Roman" w:eastAsia="Times New Roman" w:hAnsi="Times New Roman"/>
                <w:sz w:val="6"/>
              </w:rPr>
            </w:pPr>
          </w:p>
        </w:tc>
        <w:tc>
          <w:tcPr>
            <w:tcW w:w="1100" w:type="dxa"/>
            <w:vMerge/>
            <w:shd w:val="clear" w:color="auto" w:fill="auto"/>
            <w:vAlign w:val="bottom"/>
          </w:tcPr>
          <w:p w14:paraId="71E1899A" w14:textId="77777777" w:rsidR="00622637" w:rsidRDefault="00622637" w:rsidP="00103C70">
            <w:pPr>
              <w:spacing w:line="0" w:lineRule="atLeast"/>
              <w:rPr>
                <w:rFonts w:ascii="Times New Roman" w:eastAsia="Times New Roman" w:hAnsi="Times New Roman"/>
                <w:sz w:val="6"/>
              </w:rPr>
            </w:pPr>
          </w:p>
        </w:tc>
      </w:tr>
      <w:tr w:rsidR="00622637" w14:paraId="5CA44873" w14:textId="77777777" w:rsidTr="00103C70">
        <w:trPr>
          <w:trHeight w:val="169"/>
        </w:trPr>
        <w:tc>
          <w:tcPr>
            <w:tcW w:w="2940" w:type="dxa"/>
            <w:vMerge w:val="restart"/>
            <w:shd w:val="clear" w:color="auto" w:fill="auto"/>
            <w:vAlign w:val="bottom"/>
          </w:tcPr>
          <w:p w14:paraId="73BE8B60" w14:textId="77777777" w:rsidR="00622637" w:rsidRDefault="00622637" w:rsidP="00103C70">
            <w:pPr>
              <w:spacing w:line="0" w:lineRule="atLeast"/>
              <w:rPr>
                <w:sz w:val="18"/>
              </w:rPr>
            </w:pPr>
            <w:r>
              <w:rPr>
                <w:sz w:val="18"/>
              </w:rPr>
              <w:t>Patogene bakterier</w:t>
            </w:r>
          </w:p>
        </w:tc>
        <w:tc>
          <w:tcPr>
            <w:tcW w:w="2720" w:type="dxa"/>
            <w:shd w:val="clear" w:color="auto" w:fill="auto"/>
            <w:vAlign w:val="bottom"/>
          </w:tcPr>
          <w:p w14:paraId="6FF5DF61" w14:textId="77777777" w:rsidR="00622637" w:rsidRDefault="00622637" w:rsidP="00103C70">
            <w:pPr>
              <w:spacing w:line="0" w:lineRule="atLeast"/>
              <w:rPr>
                <w:rFonts w:ascii="Times New Roman" w:eastAsia="Times New Roman" w:hAnsi="Times New Roman"/>
                <w:sz w:val="14"/>
              </w:rPr>
            </w:pPr>
          </w:p>
        </w:tc>
        <w:tc>
          <w:tcPr>
            <w:tcW w:w="1620" w:type="dxa"/>
            <w:shd w:val="clear" w:color="auto" w:fill="auto"/>
            <w:vAlign w:val="bottom"/>
          </w:tcPr>
          <w:p w14:paraId="46876FAB" w14:textId="77777777" w:rsidR="00622637" w:rsidRDefault="00622637" w:rsidP="00103C70">
            <w:pPr>
              <w:spacing w:line="0" w:lineRule="atLeast"/>
              <w:rPr>
                <w:rFonts w:ascii="Times New Roman" w:eastAsia="Times New Roman" w:hAnsi="Times New Roman"/>
                <w:sz w:val="14"/>
              </w:rPr>
            </w:pPr>
          </w:p>
        </w:tc>
        <w:tc>
          <w:tcPr>
            <w:tcW w:w="1100" w:type="dxa"/>
            <w:tcBorders>
              <w:bottom w:val="single" w:sz="8" w:space="0" w:color="auto"/>
            </w:tcBorders>
            <w:shd w:val="clear" w:color="auto" w:fill="auto"/>
            <w:vAlign w:val="bottom"/>
          </w:tcPr>
          <w:p w14:paraId="54D3CE75" w14:textId="77777777" w:rsidR="00622637" w:rsidRDefault="00622637" w:rsidP="00103C70">
            <w:pPr>
              <w:spacing w:line="0" w:lineRule="atLeast"/>
              <w:rPr>
                <w:rFonts w:ascii="Times New Roman" w:eastAsia="Times New Roman" w:hAnsi="Times New Roman"/>
                <w:sz w:val="14"/>
              </w:rPr>
            </w:pPr>
          </w:p>
        </w:tc>
      </w:tr>
      <w:tr w:rsidR="00622637" w14:paraId="2C76EF5C" w14:textId="77777777" w:rsidTr="00103C70">
        <w:trPr>
          <w:trHeight w:val="184"/>
        </w:trPr>
        <w:tc>
          <w:tcPr>
            <w:tcW w:w="2940" w:type="dxa"/>
            <w:vMerge/>
            <w:shd w:val="clear" w:color="auto" w:fill="auto"/>
            <w:vAlign w:val="bottom"/>
          </w:tcPr>
          <w:p w14:paraId="257C5DD6" w14:textId="77777777" w:rsidR="00622637" w:rsidRDefault="00622637" w:rsidP="00103C70">
            <w:pPr>
              <w:spacing w:line="0" w:lineRule="atLeast"/>
              <w:rPr>
                <w:rFonts w:ascii="Times New Roman" w:eastAsia="Times New Roman" w:hAnsi="Times New Roman"/>
                <w:sz w:val="16"/>
              </w:rPr>
            </w:pPr>
          </w:p>
        </w:tc>
        <w:tc>
          <w:tcPr>
            <w:tcW w:w="2720" w:type="dxa"/>
            <w:vMerge w:val="restart"/>
            <w:shd w:val="clear" w:color="auto" w:fill="auto"/>
            <w:vAlign w:val="bottom"/>
          </w:tcPr>
          <w:p w14:paraId="2F28B076" w14:textId="77777777" w:rsidR="00622637" w:rsidRDefault="00622637" w:rsidP="00103C70">
            <w:pPr>
              <w:spacing w:line="0" w:lineRule="atLeast"/>
              <w:ind w:left="1480"/>
              <w:rPr>
                <w:sz w:val="16"/>
              </w:rPr>
            </w:pPr>
            <w:r>
              <w:rPr>
                <w:sz w:val="16"/>
              </w:rPr>
              <w:t>Makrofager</w:t>
            </w:r>
          </w:p>
        </w:tc>
        <w:tc>
          <w:tcPr>
            <w:tcW w:w="1620" w:type="dxa"/>
            <w:vMerge w:val="restart"/>
            <w:tcBorders>
              <w:right w:val="single" w:sz="8" w:space="0" w:color="auto"/>
            </w:tcBorders>
            <w:shd w:val="clear" w:color="auto" w:fill="auto"/>
            <w:vAlign w:val="bottom"/>
          </w:tcPr>
          <w:p w14:paraId="470670EA" w14:textId="77777777" w:rsidR="00622637" w:rsidRDefault="00622637" w:rsidP="00103C70">
            <w:pPr>
              <w:spacing w:line="0" w:lineRule="atLeast"/>
              <w:ind w:left="360"/>
              <w:rPr>
                <w:sz w:val="16"/>
              </w:rPr>
            </w:pPr>
            <w:proofErr w:type="spellStart"/>
            <w:r>
              <w:rPr>
                <w:sz w:val="16"/>
              </w:rPr>
              <w:t>Dendritiske</w:t>
            </w:r>
            <w:proofErr w:type="spellEnd"/>
            <w:r>
              <w:rPr>
                <w:sz w:val="16"/>
              </w:rPr>
              <w:t xml:space="preserve"> celler</w:t>
            </w:r>
          </w:p>
        </w:tc>
        <w:tc>
          <w:tcPr>
            <w:tcW w:w="1100" w:type="dxa"/>
            <w:vMerge w:val="restart"/>
            <w:tcBorders>
              <w:right w:val="single" w:sz="8" w:space="0" w:color="auto"/>
            </w:tcBorders>
            <w:shd w:val="clear" w:color="auto" w:fill="auto"/>
            <w:vAlign w:val="bottom"/>
          </w:tcPr>
          <w:p w14:paraId="5D2696E0" w14:textId="77777777" w:rsidR="00622637" w:rsidRDefault="00622637" w:rsidP="00103C70">
            <w:pPr>
              <w:spacing w:line="0" w:lineRule="atLeast"/>
              <w:jc w:val="center"/>
              <w:rPr>
                <w:b/>
                <w:w w:val="99"/>
                <w:sz w:val="18"/>
              </w:rPr>
            </w:pPr>
            <w:proofErr w:type="spellStart"/>
            <w:r>
              <w:rPr>
                <w:b/>
                <w:w w:val="99"/>
                <w:sz w:val="18"/>
              </w:rPr>
              <w:t>Intestinal</w:t>
            </w:r>
            <w:proofErr w:type="spellEnd"/>
          </w:p>
        </w:tc>
      </w:tr>
      <w:tr w:rsidR="00622637" w14:paraId="05DF6F12" w14:textId="77777777" w:rsidTr="00103C70">
        <w:trPr>
          <w:trHeight w:val="108"/>
        </w:trPr>
        <w:tc>
          <w:tcPr>
            <w:tcW w:w="2940" w:type="dxa"/>
            <w:shd w:val="clear" w:color="auto" w:fill="auto"/>
            <w:vAlign w:val="bottom"/>
          </w:tcPr>
          <w:p w14:paraId="69C96A0C" w14:textId="77777777" w:rsidR="00622637" w:rsidRDefault="00622637" w:rsidP="00103C70">
            <w:pPr>
              <w:spacing w:line="0" w:lineRule="atLeast"/>
              <w:rPr>
                <w:rFonts w:ascii="Times New Roman" w:eastAsia="Times New Roman" w:hAnsi="Times New Roman"/>
                <w:sz w:val="9"/>
              </w:rPr>
            </w:pPr>
          </w:p>
        </w:tc>
        <w:tc>
          <w:tcPr>
            <w:tcW w:w="2720" w:type="dxa"/>
            <w:vMerge/>
            <w:shd w:val="clear" w:color="auto" w:fill="auto"/>
            <w:vAlign w:val="bottom"/>
          </w:tcPr>
          <w:p w14:paraId="6EF62F17" w14:textId="77777777" w:rsidR="00622637" w:rsidRDefault="00622637" w:rsidP="00103C70">
            <w:pPr>
              <w:spacing w:line="0" w:lineRule="atLeast"/>
              <w:rPr>
                <w:rFonts w:ascii="Times New Roman" w:eastAsia="Times New Roman" w:hAnsi="Times New Roman"/>
                <w:sz w:val="9"/>
              </w:rPr>
            </w:pPr>
          </w:p>
        </w:tc>
        <w:tc>
          <w:tcPr>
            <w:tcW w:w="1620" w:type="dxa"/>
            <w:vMerge/>
            <w:tcBorders>
              <w:right w:val="single" w:sz="8" w:space="0" w:color="auto"/>
            </w:tcBorders>
            <w:shd w:val="clear" w:color="auto" w:fill="auto"/>
            <w:vAlign w:val="bottom"/>
          </w:tcPr>
          <w:p w14:paraId="7579724C" w14:textId="77777777" w:rsidR="00622637" w:rsidRDefault="00622637" w:rsidP="00103C70">
            <w:pPr>
              <w:spacing w:line="0" w:lineRule="atLeast"/>
              <w:rPr>
                <w:rFonts w:ascii="Times New Roman" w:eastAsia="Times New Roman" w:hAnsi="Times New Roman"/>
                <w:sz w:val="9"/>
              </w:rPr>
            </w:pPr>
          </w:p>
        </w:tc>
        <w:tc>
          <w:tcPr>
            <w:tcW w:w="1100" w:type="dxa"/>
            <w:vMerge/>
            <w:tcBorders>
              <w:right w:val="single" w:sz="8" w:space="0" w:color="auto"/>
            </w:tcBorders>
            <w:shd w:val="clear" w:color="auto" w:fill="auto"/>
            <w:vAlign w:val="bottom"/>
          </w:tcPr>
          <w:p w14:paraId="4F22D202" w14:textId="77777777" w:rsidR="00622637" w:rsidRDefault="00622637" w:rsidP="00103C70">
            <w:pPr>
              <w:spacing w:line="0" w:lineRule="atLeast"/>
              <w:rPr>
                <w:rFonts w:ascii="Times New Roman" w:eastAsia="Times New Roman" w:hAnsi="Times New Roman"/>
                <w:sz w:val="9"/>
              </w:rPr>
            </w:pPr>
          </w:p>
        </w:tc>
      </w:tr>
      <w:tr w:rsidR="00622637" w14:paraId="0F726D1E" w14:textId="77777777" w:rsidTr="00103C70">
        <w:trPr>
          <w:trHeight w:val="73"/>
        </w:trPr>
        <w:tc>
          <w:tcPr>
            <w:tcW w:w="2940" w:type="dxa"/>
            <w:shd w:val="clear" w:color="auto" w:fill="auto"/>
            <w:vAlign w:val="bottom"/>
          </w:tcPr>
          <w:p w14:paraId="67B4BEEF" w14:textId="77777777" w:rsidR="00622637" w:rsidRDefault="00622637" w:rsidP="00103C70">
            <w:pPr>
              <w:spacing w:line="0" w:lineRule="atLeast"/>
              <w:rPr>
                <w:rFonts w:ascii="Times New Roman" w:eastAsia="Times New Roman" w:hAnsi="Times New Roman"/>
                <w:sz w:val="6"/>
              </w:rPr>
            </w:pPr>
          </w:p>
        </w:tc>
        <w:tc>
          <w:tcPr>
            <w:tcW w:w="2720" w:type="dxa"/>
            <w:vMerge/>
            <w:shd w:val="clear" w:color="auto" w:fill="auto"/>
            <w:vAlign w:val="bottom"/>
          </w:tcPr>
          <w:p w14:paraId="1C0DB5E9" w14:textId="77777777" w:rsidR="00622637" w:rsidRDefault="00622637" w:rsidP="00103C70">
            <w:pPr>
              <w:spacing w:line="0" w:lineRule="atLeast"/>
              <w:rPr>
                <w:rFonts w:ascii="Times New Roman" w:eastAsia="Times New Roman" w:hAnsi="Times New Roman"/>
                <w:sz w:val="6"/>
              </w:rPr>
            </w:pPr>
          </w:p>
        </w:tc>
        <w:tc>
          <w:tcPr>
            <w:tcW w:w="1620" w:type="dxa"/>
            <w:tcBorders>
              <w:right w:val="single" w:sz="8" w:space="0" w:color="auto"/>
            </w:tcBorders>
            <w:shd w:val="clear" w:color="auto" w:fill="auto"/>
            <w:vAlign w:val="bottom"/>
          </w:tcPr>
          <w:p w14:paraId="55087260" w14:textId="77777777" w:rsidR="00622637" w:rsidRDefault="00622637" w:rsidP="00103C70">
            <w:pPr>
              <w:spacing w:line="0" w:lineRule="atLeast"/>
              <w:rPr>
                <w:rFonts w:ascii="Times New Roman" w:eastAsia="Times New Roman" w:hAnsi="Times New Roman"/>
                <w:sz w:val="6"/>
              </w:rPr>
            </w:pPr>
          </w:p>
        </w:tc>
        <w:tc>
          <w:tcPr>
            <w:tcW w:w="1100" w:type="dxa"/>
            <w:vMerge w:val="restart"/>
            <w:tcBorders>
              <w:right w:val="single" w:sz="8" w:space="0" w:color="auto"/>
            </w:tcBorders>
            <w:shd w:val="clear" w:color="auto" w:fill="auto"/>
            <w:vAlign w:val="bottom"/>
          </w:tcPr>
          <w:p w14:paraId="4018B8B2" w14:textId="77777777" w:rsidR="00622637" w:rsidRDefault="00622637" w:rsidP="00103C70">
            <w:pPr>
              <w:spacing w:line="0" w:lineRule="atLeast"/>
              <w:jc w:val="center"/>
              <w:rPr>
                <w:b/>
                <w:sz w:val="18"/>
              </w:rPr>
            </w:pPr>
            <w:r>
              <w:rPr>
                <w:b/>
                <w:sz w:val="18"/>
              </w:rPr>
              <w:t>lumen</w:t>
            </w:r>
          </w:p>
        </w:tc>
      </w:tr>
      <w:tr w:rsidR="00622637" w14:paraId="4A3A0522" w14:textId="77777777" w:rsidTr="00103C70">
        <w:trPr>
          <w:trHeight w:val="175"/>
        </w:trPr>
        <w:tc>
          <w:tcPr>
            <w:tcW w:w="2940" w:type="dxa"/>
            <w:shd w:val="clear" w:color="auto" w:fill="auto"/>
            <w:vAlign w:val="bottom"/>
          </w:tcPr>
          <w:p w14:paraId="33D0D351" w14:textId="77777777" w:rsidR="00622637" w:rsidRDefault="00622637" w:rsidP="00103C70">
            <w:pPr>
              <w:spacing w:line="0" w:lineRule="atLeast"/>
              <w:rPr>
                <w:rFonts w:ascii="Times New Roman" w:eastAsia="Times New Roman" w:hAnsi="Times New Roman"/>
                <w:sz w:val="14"/>
              </w:rPr>
            </w:pPr>
          </w:p>
        </w:tc>
        <w:tc>
          <w:tcPr>
            <w:tcW w:w="2720" w:type="dxa"/>
            <w:shd w:val="clear" w:color="auto" w:fill="auto"/>
            <w:vAlign w:val="bottom"/>
          </w:tcPr>
          <w:p w14:paraId="6D47A5D6" w14:textId="77777777" w:rsidR="00622637" w:rsidRDefault="00622637" w:rsidP="00103C70">
            <w:pPr>
              <w:spacing w:line="0" w:lineRule="atLeast"/>
              <w:rPr>
                <w:rFonts w:ascii="Times New Roman" w:eastAsia="Times New Roman" w:hAnsi="Times New Roman"/>
                <w:sz w:val="14"/>
              </w:rPr>
            </w:pPr>
          </w:p>
        </w:tc>
        <w:tc>
          <w:tcPr>
            <w:tcW w:w="1620" w:type="dxa"/>
            <w:tcBorders>
              <w:right w:val="single" w:sz="8" w:space="0" w:color="auto"/>
            </w:tcBorders>
            <w:shd w:val="clear" w:color="auto" w:fill="auto"/>
            <w:vAlign w:val="bottom"/>
          </w:tcPr>
          <w:p w14:paraId="70B1F3A8" w14:textId="77777777" w:rsidR="00622637" w:rsidRDefault="00622637" w:rsidP="00103C70">
            <w:pPr>
              <w:spacing w:line="0" w:lineRule="atLeast"/>
              <w:rPr>
                <w:rFonts w:ascii="Times New Roman" w:eastAsia="Times New Roman" w:hAnsi="Times New Roman"/>
                <w:sz w:val="14"/>
              </w:rPr>
            </w:pPr>
          </w:p>
        </w:tc>
        <w:tc>
          <w:tcPr>
            <w:tcW w:w="1100" w:type="dxa"/>
            <w:vMerge/>
            <w:tcBorders>
              <w:bottom w:val="single" w:sz="8" w:space="0" w:color="auto"/>
              <w:right w:val="single" w:sz="8" w:space="0" w:color="auto"/>
            </w:tcBorders>
            <w:shd w:val="clear" w:color="auto" w:fill="auto"/>
            <w:vAlign w:val="bottom"/>
          </w:tcPr>
          <w:p w14:paraId="75DD6A0A" w14:textId="77777777" w:rsidR="00622637" w:rsidRDefault="00622637" w:rsidP="00103C70">
            <w:pPr>
              <w:spacing w:line="0" w:lineRule="atLeast"/>
              <w:rPr>
                <w:rFonts w:ascii="Times New Roman" w:eastAsia="Times New Roman" w:hAnsi="Times New Roman"/>
                <w:sz w:val="14"/>
              </w:rPr>
            </w:pPr>
          </w:p>
        </w:tc>
      </w:tr>
    </w:tbl>
    <w:p w14:paraId="2EE3BACD" w14:textId="77777777" w:rsidR="00622637" w:rsidRDefault="00622637" w:rsidP="00622637">
      <w:pPr>
        <w:rPr>
          <w:rFonts w:ascii="Times New Roman" w:eastAsia="Times New Roman" w:hAnsi="Times New Roman"/>
          <w:sz w:val="14"/>
        </w:rPr>
        <w:sectPr w:rsidR="00622637">
          <w:type w:val="continuous"/>
          <w:pgSz w:w="11900" w:h="16838"/>
          <w:pgMar w:top="1439" w:right="946" w:bottom="494" w:left="1440" w:header="0" w:footer="0" w:gutter="0"/>
          <w:cols w:space="0" w:equalWidth="0">
            <w:col w:w="9520"/>
          </w:cols>
          <w:docGrid w:linePitch="360"/>
        </w:sectPr>
      </w:pPr>
    </w:p>
    <w:p w14:paraId="71820EF4" w14:textId="77777777" w:rsidR="00622637" w:rsidRDefault="00622637" w:rsidP="00622637">
      <w:pPr>
        <w:spacing w:line="255" w:lineRule="exact"/>
        <w:rPr>
          <w:rFonts w:ascii="Times New Roman" w:eastAsia="Times New Roman" w:hAnsi="Times New Roman"/>
        </w:rPr>
      </w:pPr>
    </w:p>
    <w:p w14:paraId="2584A798" w14:textId="77777777" w:rsidR="00622637" w:rsidRDefault="00622637" w:rsidP="00622637">
      <w:pPr>
        <w:tabs>
          <w:tab w:val="left" w:pos="3880"/>
        </w:tabs>
        <w:spacing w:line="0" w:lineRule="atLeast"/>
        <w:ind w:left="3200"/>
        <w:rPr>
          <w:i/>
          <w:sz w:val="17"/>
        </w:rPr>
        <w:sectPr w:rsidR="00622637">
          <w:type w:val="continuous"/>
          <w:pgSz w:w="11900" w:h="16838"/>
          <w:pgMar w:top="1439" w:right="946" w:bottom="494" w:left="1440" w:header="0" w:footer="0" w:gutter="0"/>
          <w:cols w:space="0" w:equalWidth="0">
            <w:col w:w="9520"/>
          </w:cols>
          <w:docGrid w:linePitch="360"/>
        </w:sectPr>
      </w:pPr>
      <w:r>
        <w:rPr>
          <w:i/>
          <w:sz w:val="18"/>
        </w:rPr>
        <w:t>Fig. 1.</w:t>
      </w:r>
      <w:r>
        <w:rPr>
          <w:rFonts w:ascii="Times New Roman" w:eastAsia="Times New Roman" w:hAnsi="Times New Roman"/>
        </w:rPr>
        <w:tab/>
      </w:r>
      <w:proofErr w:type="spellStart"/>
      <w:r>
        <w:rPr>
          <w:i/>
          <w:sz w:val="17"/>
        </w:rPr>
        <w:t>Probiotikas</w:t>
      </w:r>
      <w:proofErr w:type="spellEnd"/>
      <w:r>
        <w:rPr>
          <w:i/>
          <w:sz w:val="17"/>
        </w:rPr>
        <w:t xml:space="preserve"> virkemåde</w:t>
      </w:r>
    </w:p>
    <w:p w14:paraId="6D1E3CEB" w14:textId="77777777" w:rsidR="001A1D5F" w:rsidRPr="00A64FC2" w:rsidRDefault="001A1D5F">
      <w:pPr>
        <w:rPr>
          <w:rFonts w:ascii="Myriad Pro" w:hAnsi="Myriad Pro"/>
        </w:rPr>
      </w:pPr>
    </w:p>
    <w:sectPr w:rsidR="001A1D5F" w:rsidRPr="00A64FC2" w:rsidSect="00A64FC2">
      <w:pgSz w:w="11906" w:h="16838"/>
      <w:pgMar w:top="2268"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37"/>
    <w:rsid w:val="00000EF6"/>
    <w:rsid w:val="000027C7"/>
    <w:rsid w:val="000066AB"/>
    <w:rsid w:val="00007919"/>
    <w:rsid w:val="000107C7"/>
    <w:rsid w:val="00011479"/>
    <w:rsid w:val="00013B97"/>
    <w:rsid w:val="00013F11"/>
    <w:rsid w:val="00014A44"/>
    <w:rsid w:val="00015AF4"/>
    <w:rsid w:val="00017050"/>
    <w:rsid w:val="00020327"/>
    <w:rsid w:val="00020995"/>
    <w:rsid w:val="00020B85"/>
    <w:rsid w:val="000219DE"/>
    <w:rsid w:val="000228EF"/>
    <w:rsid w:val="000235D8"/>
    <w:rsid w:val="000268FE"/>
    <w:rsid w:val="00026CF0"/>
    <w:rsid w:val="0003225F"/>
    <w:rsid w:val="00032A5E"/>
    <w:rsid w:val="0003384B"/>
    <w:rsid w:val="00035631"/>
    <w:rsid w:val="00040255"/>
    <w:rsid w:val="00041FB1"/>
    <w:rsid w:val="000422EF"/>
    <w:rsid w:val="0004280C"/>
    <w:rsid w:val="00042A0B"/>
    <w:rsid w:val="00042D9C"/>
    <w:rsid w:val="000447B8"/>
    <w:rsid w:val="000469B5"/>
    <w:rsid w:val="0004758A"/>
    <w:rsid w:val="000475DF"/>
    <w:rsid w:val="000479E0"/>
    <w:rsid w:val="00054CE5"/>
    <w:rsid w:val="00057F56"/>
    <w:rsid w:val="00062896"/>
    <w:rsid w:val="0006325F"/>
    <w:rsid w:val="00063AF0"/>
    <w:rsid w:val="00066A81"/>
    <w:rsid w:val="000673A8"/>
    <w:rsid w:val="00067F4B"/>
    <w:rsid w:val="00072A10"/>
    <w:rsid w:val="00073F19"/>
    <w:rsid w:val="0007675B"/>
    <w:rsid w:val="000826DC"/>
    <w:rsid w:val="00082D11"/>
    <w:rsid w:val="00083655"/>
    <w:rsid w:val="00084E8C"/>
    <w:rsid w:val="000877F5"/>
    <w:rsid w:val="0009068B"/>
    <w:rsid w:val="00090C3F"/>
    <w:rsid w:val="00092ACB"/>
    <w:rsid w:val="00092D95"/>
    <w:rsid w:val="000930EA"/>
    <w:rsid w:val="0009562C"/>
    <w:rsid w:val="000A0B20"/>
    <w:rsid w:val="000A370B"/>
    <w:rsid w:val="000A6440"/>
    <w:rsid w:val="000B1490"/>
    <w:rsid w:val="000B54D0"/>
    <w:rsid w:val="000B63BB"/>
    <w:rsid w:val="000B7004"/>
    <w:rsid w:val="000B74E7"/>
    <w:rsid w:val="000C0186"/>
    <w:rsid w:val="000C0C0B"/>
    <w:rsid w:val="000C0E1F"/>
    <w:rsid w:val="000C1679"/>
    <w:rsid w:val="000C1830"/>
    <w:rsid w:val="000C1C72"/>
    <w:rsid w:val="000C3893"/>
    <w:rsid w:val="000C39F3"/>
    <w:rsid w:val="000C5BF2"/>
    <w:rsid w:val="000C5DC3"/>
    <w:rsid w:val="000C645B"/>
    <w:rsid w:val="000C66B9"/>
    <w:rsid w:val="000C776F"/>
    <w:rsid w:val="000D03E7"/>
    <w:rsid w:val="000D0621"/>
    <w:rsid w:val="000D0FC2"/>
    <w:rsid w:val="000D274F"/>
    <w:rsid w:val="000D28ED"/>
    <w:rsid w:val="000D306A"/>
    <w:rsid w:val="000D3855"/>
    <w:rsid w:val="000D4A52"/>
    <w:rsid w:val="000D4D7F"/>
    <w:rsid w:val="000D56D2"/>
    <w:rsid w:val="000D5A24"/>
    <w:rsid w:val="000D6830"/>
    <w:rsid w:val="000D7D1B"/>
    <w:rsid w:val="000E1466"/>
    <w:rsid w:val="000E157F"/>
    <w:rsid w:val="000E15A1"/>
    <w:rsid w:val="000E1921"/>
    <w:rsid w:val="000E3FA0"/>
    <w:rsid w:val="000E42F9"/>
    <w:rsid w:val="000E5926"/>
    <w:rsid w:val="000F0AA0"/>
    <w:rsid w:val="000F1ECD"/>
    <w:rsid w:val="000F5237"/>
    <w:rsid w:val="000F5467"/>
    <w:rsid w:val="000F64AE"/>
    <w:rsid w:val="000F6612"/>
    <w:rsid w:val="000F6BE7"/>
    <w:rsid w:val="000F70F6"/>
    <w:rsid w:val="001008A3"/>
    <w:rsid w:val="001031B0"/>
    <w:rsid w:val="00104C58"/>
    <w:rsid w:val="001051E5"/>
    <w:rsid w:val="00107EB8"/>
    <w:rsid w:val="00107EE3"/>
    <w:rsid w:val="001106EE"/>
    <w:rsid w:val="001113BC"/>
    <w:rsid w:val="00112B40"/>
    <w:rsid w:val="001158E2"/>
    <w:rsid w:val="0011626A"/>
    <w:rsid w:val="0012022D"/>
    <w:rsid w:val="00120A10"/>
    <w:rsid w:val="00121927"/>
    <w:rsid w:val="00122DF2"/>
    <w:rsid w:val="001241B9"/>
    <w:rsid w:val="0012506E"/>
    <w:rsid w:val="00125617"/>
    <w:rsid w:val="0013192E"/>
    <w:rsid w:val="001332FD"/>
    <w:rsid w:val="00135B3D"/>
    <w:rsid w:val="00135FEF"/>
    <w:rsid w:val="001372E0"/>
    <w:rsid w:val="0014052E"/>
    <w:rsid w:val="00140C25"/>
    <w:rsid w:val="0014277F"/>
    <w:rsid w:val="001448E3"/>
    <w:rsid w:val="00145D49"/>
    <w:rsid w:val="001476E2"/>
    <w:rsid w:val="001505E9"/>
    <w:rsid w:val="00150CDE"/>
    <w:rsid w:val="00151148"/>
    <w:rsid w:val="001516D2"/>
    <w:rsid w:val="001521F4"/>
    <w:rsid w:val="00152511"/>
    <w:rsid w:val="00154EF3"/>
    <w:rsid w:val="0015642C"/>
    <w:rsid w:val="00156E97"/>
    <w:rsid w:val="001600E3"/>
    <w:rsid w:val="00160C34"/>
    <w:rsid w:val="00163288"/>
    <w:rsid w:val="001641C0"/>
    <w:rsid w:val="00164F84"/>
    <w:rsid w:val="0016523C"/>
    <w:rsid w:val="00170443"/>
    <w:rsid w:val="00172134"/>
    <w:rsid w:val="001737F4"/>
    <w:rsid w:val="00176EB0"/>
    <w:rsid w:val="00180385"/>
    <w:rsid w:val="00181AED"/>
    <w:rsid w:val="00182543"/>
    <w:rsid w:val="00182BE3"/>
    <w:rsid w:val="00185394"/>
    <w:rsid w:val="001866D3"/>
    <w:rsid w:val="0018742A"/>
    <w:rsid w:val="001912A8"/>
    <w:rsid w:val="0019136C"/>
    <w:rsid w:val="00191CBE"/>
    <w:rsid w:val="00191E45"/>
    <w:rsid w:val="0019384C"/>
    <w:rsid w:val="00195816"/>
    <w:rsid w:val="00196A48"/>
    <w:rsid w:val="001A068F"/>
    <w:rsid w:val="001A0D92"/>
    <w:rsid w:val="001A1D5F"/>
    <w:rsid w:val="001A21D4"/>
    <w:rsid w:val="001A3DDF"/>
    <w:rsid w:val="001A4131"/>
    <w:rsid w:val="001A5C50"/>
    <w:rsid w:val="001A601E"/>
    <w:rsid w:val="001A7476"/>
    <w:rsid w:val="001A7863"/>
    <w:rsid w:val="001B0930"/>
    <w:rsid w:val="001B341A"/>
    <w:rsid w:val="001B3A2F"/>
    <w:rsid w:val="001B3F7C"/>
    <w:rsid w:val="001B6079"/>
    <w:rsid w:val="001B6362"/>
    <w:rsid w:val="001B6706"/>
    <w:rsid w:val="001B734A"/>
    <w:rsid w:val="001C0A25"/>
    <w:rsid w:val="001C1F1E"/>
    <w:rsid w:val="001C261F"/>
    <w:rsid w:val="001C31E7"/>
    <w:rsid w:val="001C42FD"/>
    <w:rsid w:val="001C7BBD"/>
    <w:rsid w:val="001D3885"/>
    <w:rsid w:val="001D50E2"/>
    <w:rsid w:val="001D5FBA"/>
    <w:rsid w:val="001E1A87"/>
    <w:rsid w:val="001E1ECF"/>
    <w:rsid w:val="001E20A1"/>
    <w:rsid w:val="001E27D6"/>
    <w:rsid w:val="001E28F5"/>
    <w:rsid w:val="001E2B92"/>
    <w:rsid w:val="001E571A"/>
    <w:rsid w:val="001E6FC6"/>
    <w:rsid w:val="001F02D5"/>
    <w:rsid w:val="001F0C63"/>
    <w:rsid w:val="001F10A2"/>
    <w:rsid w:val="001F212E"/>
    <w:rsid w:val="001F4A23"/>
    <w:rsid w:val="001F58EA"/>
    <w:rsid w:val="001F5983"/>
    <w:rsid w:val="001F74AA"/>
    <w:rsid w:val="00201D65"/>
    <w:rsid w:val="002028DE"/>
    <w:rsid w:val="00203906"/>
    <w:rsid w:val="00203D05"/>
    <w:rsid w:val="00204045"/>
    <w:rsid w:val="00204CAE"/>
    <w:rsid w:val="002053B5"/>
    <w:rsid w:val="00205E63"/>
    <w:rsid w:val="00205F9F"/>
    <w:rsid w:val="00206551"/>
    <w:rsid w:val="002065AD"/>
    <w:rsid w:val="00206BCB"/>
    <w:rsid w:val="0020775C"/>
    <w:rsid w:val="0021012B"/>
    <w:rsid w:val="002117FA"/>
    <w:rsid w:val="0021370C"/>
    <w:rsid w:val="00216052"/>
    <w:rsid w:val="002225A6"/>
    <w:rsid w:val="0022276B"/>
    <w:rsid w:val="0022303E"/>
    <w:rsid w:val="00223358"/>
    <w:rsid w:val="00224AAB"/>
    <w:rsid w:val="002252AD"/>
    <w:rsid w:val="00227239"/>
    <w:rsid w:val="00227DB1"/>
    <w:rsid w:val="0023010D"/>
    <w:rsid w:val="0023293B"/>
    <w:rsid w:val="002346D6"/>
    <w:rsid w:val="0023664B"/>
    <w:rsid w:val="00237F69"/>
    <w:rsid w:val="002405D6"/>
    <w:rsid w:val="00245D97"/>
    <w:rsid w:val="002475DE"/>
    <w:rsid w:val="00247C79"/>
    <w:rsid w:val="00250BA1"/>
    <w:rsid w:val="00251DDD"/>
    <w:rsid w:val="002523B1"/>
    <w:rsid w:val="002528E2"/>
    <w:rsid w:val="002547D8"/>
    <w:rsid w:val="00254C0B"/>
    <w:rsid w:val="00254DDB"/>
    <w:rsid w:val="00255588"/>
    <w:rsid w:val="00256830"/>
    <w:rsid w:val="00261536"/>
    <w:rsid w:val="00262B9F"/>
    <w:rsid w:val="00264EC2"/>
    <w:rsid w:val="00265CFA"/>
    <w:rsid w:val="00266FF7"/>
    <w:rsid w:val="002671B4"/>
    <w:rsid w:val="00270906"/>
    <w:rsid w:val="00273EC4"/>
    <w:rsid w:val="00274CF3"/>
    <w:rsid w:val="00280DA2"/>
    <w:rsid w:val="002815C1"/>
    <w:rsid w:val="00282634"/>
    <w:rsid w:val="0028354C"/>
    <w:rsid w:val="00283CD5"/>
    <w:rsid w:val="00284635"/>
    <w:rsid w:val="00284E59"/>
    <w:rsid w:val="0028548E"/>
    <w:rsid w:val="002859C1"/>
    <w:rsid w:val="00285D26"/>
    <w:rsid w:val="00286C38"/>
    <w:rsid w:val="0029249E"/>
    <w:rsid w:val="00292E4E"/>
    <w:rsid w:val="00293284"/>
    <w:rsid w:val="002A25A4"/>
    <w:rsid w:val="002A2FB1"/>
    <w:rsid w:val="002A5EA3"/>
    <w:rsid w:val="002A6E58"/>
    <w:rsid w:val="002A7465"/>
    <w:rsid w:val="002B0B0C"/>
    <w:rsid w:val="002B0E9F"/>
    <w:rsid w:val="002B1AE2"/>
    <w:rsid w:val="002B37EA"/>
    <w:rsid w:val="002B40ED"/>
    <w:rsid w:val="002B6376"/>
    <w:rsid w:val="002C3606"/>
    <w:rsid w:val="002C3B99"/>
    <w:rsid w:val="002C3C1A"/>
    <w:rsid w:val="002C435B"/>
    <w:rsid w:val="002C437F"/>
    <w:rsid w:val="002C71A1"/>
    <w:rsid w:val="002D1439"/>
    <w:rsid w:val="002D2B1F"/>
    <w:rsid w:val="002D2C09"/>
    <w:rsid w:val="002D4B5A"/>
    <w:rsid w:val="002D5FFB"/>
    <w:rsid w:val="002D6227"/>
    <w:rsid w:val="002D64A4"/>
    <w:rsid w:val="002D7740"/>
    <w:rsid w:val="002E1CE0"/>
    <w:rsid w:val="002E22DB"/>
    <w:rsid w:val="002E2481"/>
    <w:rsid w:val="002E267B"/>
    <w:rsid w:val="002E4DE3"/>
    <w:rsid w:val="002E5692"/>
    <w:rsid w:val="002E67EE"/>
    <w:rsid w:val="002F2D54"/>
    <w:rsid w:val="002F31B8"/>
    <w:rsid w:val="002F55EF"/>
    <w:rsid w:val="002F5F01"/>
    <w:rsid w:val="002F78C4"/>
    <w:rsid w:val="0030077A"/>
    <w:rsid w:val="00300CEB"/>
    <w:rsid w:val="0030180B"/>
    <w:rsid w:val="00302CCD"/>
    <w:rsid w:val="003038A3"/>
    <w:rsid w:val="003052A5"/>
    <w:rsid w:val="003056AD"/>
    <w:rsid w:val="003063C0"/>
    <w:rsid w:val="00307065"/>
    <w:rsid w:val="00313AAC"/>
    <w:rsid w:val="00314B29"/>
    <w:rsid w:val="00316553"/>
    <w:rsid w:val="00316E24"/>
    <w:rsid w:val="00317FFB"/>
    <w:rsid w:val="00321F6D"/>
    <w:rsid w:val="00323526"/>
    <w:rsid w:val="00326FE7"/>
    <w:rsid w:val="00327119"/>
    <w:rsid w:val="003274EC"/>
    <w:rsid w:val="00330111"/>
    <w:rsid w:val="00330E51"/>
    <w:rsid w:val="0033256A"/>
    <w:rsid w:val="003335CA"/>
    <w:rsid w:val="00333930"/>
    <w:rsid w:val="003348CB"/>
    <w:rsid w:val="003352F4"/>
    <w:rsid w:val="0033569F"/>
    <w:rsid w:val="00337D19"/>
    <w:rsid w:val="003406C7"/>
    <w:rsid w:val="00341FE3"/>
    <w:rsid w:val="003423E3"/>
    <w:rsid w:val="00342A03"/>
    <w:rsid w:val="00342C22"/>
    <w:rsid w:val="00344009"/>
    <w:rsid w:val="003452AB"/>
    <w:rsid w:val="00345559"/>
    <w:rsid w:val="0034564F"/>
    <w:rsid w:val="00346AB4"/>
    <w:rsid w:val="003505B5"/>
    <w:rsid w:val="003511FE"/>
    <w:rsid w:val="003532DE"/>
    <w:rsid w:val="003552AF"/>
    <w:rsid w:val="00356B09"/>
    <w:rsid w:val="003571D8"/>
    <w:rsid w:val="003617C7"/>
    <w:rsid w:val="00363208"/>
    <w:rsid w:val="00363EEA"/>
    <w:rsid w:val="003726BF"/>
    <w:rsid w:val="00372BFF"/>
    <w:rsid w:val="00373BB4"/>
    <w:rsid w:val="0037743F"/>
    <w:rsid w:val="00380F73"/>
    <w:rsid w:val="0038188B"/>
    <w:rsid w:val="00381EC7"/>
    <w:rsid w:val="00381FFC"/>
    <w:rsid w:val="00382A6C"/>
    <w:rsid w:val="00382A8A"/>
    <w:rsid w:val="00382E0B"/>
    <w:rsid w:val="0038323B"/>
    <w:rsid w:val="0038360E"/>
    <w:rsid w:val="00385099"/>
    <w:rsid w:val="00386B00"/>
    <w:rsid w:val="003873E0"/>
    <w:rsid w:val="00392352"/>
    <w:rsid w:val="003940CA"/>
    <w:rsid w:val="0039612D"/>
    <w:rsid w:val="0039647A"/>
    <w:rsid w:val="00397C5D"/>
    <w:rsid w:val="00397F0B"/>
    <w:rsid w:val="003A04D1"/>
    <w:rsid w:val="003A10FE"/>
    <w:rsid w:val="003A3818"/>
    <w:rsid w:val="003A5F5C"/>
    <w:rsid w:val="003B21C7"/>
    <w:rsid w:val="003B2896"/>
    <w:rsid w:val="003B4046"/>
    <w:rsid w:val="003B49C9"/>
    <w:rsid w:val="003B531D"/>
    <w:rsid w:val="003B5CEF"/>
    <w:rsid w:val="003B705E"/>
    <w:rsid w:val="003B79FD"/>
    <w:rsid w:val="003B7B6B"/>
    <w:rsid w:val="003C0F9B"/>
    <w:rsid w:val="003C16F3"/>
    <w:rsid w:val="003C3055"/>
    <w:rsid w:val="003C42E0"/>
    <w:rsid w:val="003C4C42"/>
    <w:rsid w:val="003C53B7"/>
    <w:rsid w:val="003C79B7"/>
    <w:rsid w:val="003C7BFA"/>
    <w:rsid w:val="003D0445"/>
    <w:rsid w:val="003D0850"/>
    <w:rsid w:val="003D396C"/>
    <w:rsid w:val="003D6611"/>
    <w:rsid w:val="003D6CF3"/>
    <w:rsid w:val="003D777D"/>
    <w:rsid w:val="003D7BEA"/>
    <w:rsid w:val="003D7E6D"/>
    <w:rsid w:val="003E0B72"/>
    <w:rsid w:val="003E38E6"/>
    <w:rsid w:val="003E54C4"/>
    <w:rsid w:val="003E6751"/>
    <w:rsid w:val="003F2B21"/>
    <w:rsid w:val="0040074A"/>
    <w:rsid w:val="0040099E"/>
    <w:rsid w:val="0040291B"/>
    <w:rsid w:val="00402FB0"/>
    <w:rsid w:val="00403420"/>
    <w:rsid w:val="00404668"/>
    <w:rsid w:val="004049EF"/>
    <w:rsid w:val="00405764"/>
    <w:rsid w:val="0040729A"/>
    <w:rsid w:val="004079DE"/>
    <w:rsid w:val="00411566"/>
    <w:rsid w:val="004120B4"/>
    <w:rsid w:val="00412314"/>
    <w:rsid w:val="004129FB"/>
    <w:rsid w:val="004147F0"/>
    <w:rsid w:val="004175DA"/>
    <w:rsid w:val="00417912"/>
    <w:rsid w:val="0042194B"/>
    <w:rsid w:val="0042225F"/>
    <w:rsid w:val="00424C8F"/>
    <w:rsid w:val="004277F7"/>
    <w:rsid w:val="00427C6A"/>
    <w:rsid w:val="0043057A"/>
    <w:rsid w:val="004310BE"/>
    <w:rsid w:val="00431EA0"/>
    <w:rsid w:val="00432373"/>
    <w:rsid w:val="00434632"/>
    <w:rsid w:val="00434C4E"/>
    <w:rsid w:val="004358C4"/>
    <w:rsid w:val="004377D8"/>
    <w:rsid w:val="004410CC"/>
    <w:rsid w:val="00441B81"/>
    <w:rsid w:val="00446DA2"/>
    <w:rsid w:val="0044721F"/>
    <w:rsid w:val="00450748"/>
    <w:rsid w:val="004515AC"/>
    <w:rsid w:val="00453D21"/>
    <w:rsid w:val="00454716"/>
    <w:rsid w:val="004547D1"/>
    <w:rsid w:val="00455361"/>
    <w:rsid w:val="00456B59"/>
    <w:rsid w:val="00460371"/>
    <w:rsid w:val="00461795"/>
    <w:rsid w:val="00461BD9"/>
    <w:rsid w:val="00461C57"/>
    <w:rsid w:val="00462341"/>
    <w:rsid w:val="00463AB0"/>
    <w:rsid w:val="00466F1A"/>
    <w:rsid w:val="004700A0"/>
    <w:rsid w:val="004710D4"/>
    <w:rsid w:val="004722AD"/>
    <w:rsid w:val="004723AA"/>
    <w:rsid w:val="004729CF"/>
    <w:rsid w:val="00472CBC"/>
    <w:rsid w:val="00473A2A"/>
    <w:rsid w:val="00474511"/>
    <w:rsid w:val="0047738E"/>
    <w:rsid w:val="00480A86"/>
    <w:rsid w:val="00481A50"/>
    <w:rsid w:val="004823E8"/>
    <w:rsid w:val="00482F86"/>
    <w:rsid w:val="00484ED7"/>
    <w:rsid w:val="00487456"/>
    <w:rsid w:val="00492905"/>
    <w:rsid w:val="00494A00"/>
    <w:rsid w:val="004969DC"/>
    <w:rsid w:val="0049743C"/>
    <w:rsid w:val="004976D4"/>
    <w:rsid w:val="004978CE"/>
    <w:rsid w:val="004A192F"/>
    <w:rsid w:val="004A74C0"/>
    <w:rsid w:val="004A7F4D"/>
    <w:rsid w:val="004B082F"/>
    <w:rsid w:val="004B13EC"/>
    <w:rsid w:val="004B2470"/>
    <w:rsid w:val="004B43CB"/>
    <w:rsid w:val="004B5E8D"/>
    <w:rsid w:val="004C0139"/>
    <w:rsid w:val="004C05C2"/>
    <w:rsid w:val="004C09FB"/>
    <w:rsid w:val="004C0B92"/>
    <w:rsid w:val="004C1127"/>
    <w:rsid w:val="004C1F54"/>
    <w:rsid w:val="004C1F5F"/>
    <w:rsid w:val="004C69D3"/>
    <w:rsid w:val="004C7B39"/>
    <w:rsid w:val="004D2A7A"/>
    <w:rsid w:val="004D2CD2"/>
    <w:rsid w:val="004D3431"/>
    <w:rsid w:val="004D3B88"/>
    <w:rsid w:val="004D443C"/>
    <w:rsid w:val="004D59AB"/>
    <w:rsid w:val="004D5CD6"/>
    <w:rsid w:val="004D5E66"/>
    <w:rsid w:val="004D7618"/>
    <w:rsid w:val="004E05FA"/>
    <w:rsid w:val="004E4F6C"/>
    <w:rsid w:val="004E570C"/>
    <w:rsid w:val="004E645C"/>
    <w:rsid w:val="004E77B9"/>
    <w:rsid w:val="004E7BE3"/>
    <w:rsid w:val="004F0B7E"/>
    <w:rsid w:val="004F4342"/>
    <w:rsid w:val="004F4411"/>
    <w:rsid w:val="004F5387"/>
    <w:rsid w:val="004F6005"/>
    <w:rsid w:val="004F663E"/>
    <w:rsid w:val="004F7485"/>
    <w:rsid w:val="0050360D"/>
    <w:rsid w:val="00503DED"/>
    <w:rsid w:val="0050427A"/>
    <w:rsid w:val="00510405"/>
    <w:rsid w:val="00510B48"/>
    <w:rsid w:val="00513D81"/>
    <w:rsid w:val="005146E8"/>
    <w:rsid w:val="0051608A"/>
    <w:rsid w:val="005174C2"/>
    <w:rsid w:val="00520A49"/>
    <w:rsid w:val="00521A11"/>
    <w:rsid w:val="00522CD9"/>
    <w:rsid w:val="0053140C"/>
    <w:rsid w:val="00531465"/>
    <w:rsid w:val="00531EBD"/>
    <w:rsid w:val="0053237B"/>
    <w:rsid w:val="0053240D"/>
    <w:rsid w:val="00534860"/>
    <w:rsid w:val="00534E22"/>
    <w:rsid w:val="00536004"/>
    <w:rsid w:val="00541F41"/>
    <w:rsid w:val="005429EA"/>
    <w:rsid w:val="0054367A"/>
    <w:rsid w:val="00543A71"/>
    <w:rsid w:val="00543F2C"/>
    <w:rsid w:val="00544C05"/>
    <w:rsid w:val="00545FF6"/>
    <w:rsid w:val="00546CE4"/>
    <w:rsid w:val="00547FEC"/>
    <w:rsid w:val="00552736"/>
    <w:rsid w:val="00552BC5"/>
    <w:rsid w:val="00553462"/>
    <w:rsid w:val="00555BEC"/>
    <w:rsid w:val="0056004D"/>
    <w:rsid w:val="00561768"/>
    <w:rsid w:val="00562018"/>
    <w:rsid w:val="00562029"/>
    <w:rsid w:val="0056297C"/>
    <w:rsid w:val="00563516"/>
    <w:rsid w:val="00564D56"/>
    <w:rsid w:val="00564E5A"/>
    <w:rsid w:val="00565162"/>
    <w:rsid w:val="005666A7"/>
    <w:rsid w:val="00566735"/>
    <w:rsid w:val="00566843"/>
    <w:rsid w:val="005669CD"/>
    <w:rsid w:val="00570A71"/>
    <w:rsid w:val="005737C8"/>
    <w:rsid w:val="0057656A"/>
    <w:rsid w:val="00580E48"/>
    <w:rsid w:val="0058321D"/>
    <w:rsid w:val="00583A97"/>
    <w:rsid w:val="0058449B"/>
    <w:rsid w:val="0058597C"/>
    <w:rsid w:val="00585B87"/>
    <w:rsid w:val="005871B6"/>
    <w:rsid w:val="005874E4"/>
    <w:rsid w:val="00587AF6"/>
    <w:rsid w:val="00593522"/>
    <w:rsid w:val="005945B5"/>
    <w:rsid w:val="0059670C"/>
    <w:rsid w:val="005A0C43"/>
    <w:rsid w:val="005A4CE9"/>
    <w:rsid w:val="005A6B3F"/>
    <w:rsid w:val="005A70D4"/>
    <w:rsid w:val="005A70EC"/>
    <w:rsid w:val="005A786F"/>
    <w:rsid w:val="005B0910"/>
    <w:rsid w:val="005B13E3"/>
    <w:rsid w:val="005B1F33"/>
    <w:rsid w:val="005B2030"/>
    <w:rsid w:val="005B27C0"/>
    <w:rsid w:val="005B301B"/>
    <w:rsid w:val="005B39A7"/>
    <w:rsid w:val="005B4311"/>
    <w:rsid w:val="005B4505"/>
    <w:rsid w:val="005B5B2B"/>
    <w:rsid w:val="005B5B66"/>
    <w:rsid w:val="005C14A3"/>
    <w:rsid w:val="005C24B6"/>
    <w:rsid w:val="005C4AD4"/>
    <w:rsid w:val="005C5887"/>
    <w:rsid w:val="005D0882"/>
    <w:rsid w:val="005D2558"/>
    <w:rsid w:val="005D424B"/>
    <w:rsid w:val="005D4D4D"/>
    <w:rsid w:val="005D4D58"/>
    <w:rsid w:val="005D5F3A"/>
    <w:rsid w:val="005D60FA"/>
    <w:rsid w:val="005D638A"/>
    <w:rsid w:val="005D6959"/>
    <w:rsid w:val="005E3AFC"/>
    <w:rsid w:val="005F17B5"/>
    <w:rsid w:val="005F24BA"/>
    <w:rsid w:val="005F3070"/>
    <w:rsid w:val="005F36A9"/>
    <w:rsid w:val="005F36E2"/>
    <w:rsid w:val="005F3C69"/>
    <w:rsid w:val="005F3C86"/>
    <w:rsid w:val="005F43DE"/>
    <w:rsid w:val="005F6012"/>
    <w:rsid w:val="005F778F"/>
    <w:rsid w:val="00600771"/>
    <w:rsid w:val="00600F60"/>
    <w:rsid w:val="00601C0C"/>
    <w:rsid w:val="00601E6B"/>
    <w:rsid w:val="00602553"/>
    <w:rsid w:val="006034BE"/>
    <w:rsid w:val="00603B33"/>
    <w:rsid w:val="00604FC0"/>
    <w:rsid w:val="00607098"/>
    <w:rsid w:val="00607905"/>
    <w:rsid w:val="00610189"/>
    <w:rsid w:val="00610BF9"/>
    <w:rsid w:val="00622637"/>
    <w:rsid w:val="00623C7E"/>
    <w:rsid w:val="00624C59"/>
    <w:rsid w:val="00626C8B"/>
    <w:rsid w:val="006307DA"/>
    <w:rsid w:val="00630BA4"/>
    <w:rsid w:val="00634F1F"/>
    <w:rsid w:val="0063566C"/>
    <w:rsid w:val="006356C3"/>
    <w:rsid w:val="00635BF0"/>
    <w:rsid w:val="0063704C"/>
    <w:rsid w:val="00637A04"/>
    <w:rsid w:val="00640857"/>
    <w:rsid w:val="006413FA"/>
    <w:rsid w:val="006418FD"/>
    <w:rsid w:val="00644CD8"/>
    <w:rsid w:val="00646A03"/>
    <w:rsid w:val="00651266"/>
    <w:rsid w:val="006512E1"/>
    <w:rsid w:val="0065146C"/>
    <w:rsid w:val="006535B5"/>
    <w:rsid w:val="00654F2D"/>
    <w:rsid w:val="006561C6"/>
    <w:rsid w:val="00656B2A"/>
    <w:rsid w:val="00657114"/>
    <w:rsid w:val="006574F1"/>
    <w:rsid w:val="00657AC1"/>
    <w:rsid w:val="00657E22"/>
    <w:rsid w:val="00661475"/>
    <w:rsid w:val="006616D3"/>
    <w:rsid w:val="00662B9C"/>
    <w:rsid w:val="00663C6E"/>
    <w:rsid w:val="00665280"/>
    <w:rsid w:val="00665969"/>
    <w:rsid w:val="006661EE"/>
    <w:rsid w:val="00667EA5"/>
    <w:rsid w:val="006709F2"/>
    <w:rsid w:val="0067108A"/>
    <w:rsid w:val="0067136D"/>
    <w:rsid w:val="00672264"/>
    <w:rsid w:val="006727A6"/>
    <w:rsid w:val="00672865"/>
    <w:rsid w:val="00673014"/>
    <w:rsid w:val="00673243"/>
    <w:rsid w:val="00675B9A"/>
    <w:rsid w:val="00676019"/>
    <w:rsid w:val="00676715"/>
    <w:rsid w:val="00677776"/>
    <w:rsid w:val="0068050E"/>
    <w:rsid w:val="00682ED7"/>
    <w:rsid w:val="00685227"/>
    <w:rsid w:val="00685BF8"/>
    <w:rsid w:val="00685EA5"/>
    <w:rsid w:val="00687456"/>
    <w:rsid w:val="00687E24"/>
    <w:rsid w:val="00691ACC"/>
    <w:rsid w:val="00691CF1"/>
    <w:rsid w:val="0069238C"/>
    <w:rsid w:val="006926B5"/>
    <w:rsid w:val="006929CB"/>
    <w:rsid w:val="00692C0E"/>
    <w:rsid w:val="006A2E06"/>
    <w:rsid w:val="006A4E72"/>
    <w:rsid w:val="006A7B24"/>
    <w:rsid w:val="006B1ABE"/>
    <w:rsid w:val="006B3595"/>
    <w:rsid w:val="006B3D2C"/>
    <w:rsid w:val="006B452A"/>
    <w:rsid w:val="006B48A9"/>
    <w:rsid w:val="006C115D"/>
    <w:rsid w:val="006C11CC"/>
    <w:rsid w:val="006C35D1"/>
    <w:rsid w:val="006C3C49"/>
    <w:rsid w:val="006C597F"/>
    <w:rsid w:val="006C6969"/>
    <w:rsid w:val="006D2D6E"/>
    <w:rsid w:val="006D3CF8"/>
    <w:rsid w:val="006D52B0"/>
    <w:rsid w:val="006D5441"/>
    <w:rsid w:val="006D5BCD"/>
    <w:rsid w:val="006D76EC"/>
    <w:rsid w:val="006D793E"/>
    <w:rsid w:val="006E2183"/>
    <w:rsid w:val="006E2267"/>
    <w:rsid w:val="006E238E"/>
    <w:rsid w:val="006E3260"/>
    <w:rsid w:val="006E6C2D"/>
    <w:rsid w:val="006E7590"/>
    <w:rsid w:val="006E7728"/>
    <w:rsid w:val="006F0E00"/>
    <w:rsid w:val="006F15C4"/>
    <w:rsid w:val="006F2181"/>
    <w:rsid w:val="006F504A"/>
    <w:rsid w:val="0070338A"/>
    <w:rsid w:val="007035E9"/>
    <w:rsid w:val="00703B96"/>
    <w:rsid w:val="00704734"/>
    <w:rsid w:val="007056AA"/>
    <w:rsid w:val="00705E62"/>
    <w:rsid w:val="00706A48"/>
    <w:rsid w:val="00710753"/>
    <w:rsid w:val="007111EF"/>
    <w:rsid w:val="007126BE"/>
    <w:rsid w:val="007170C2"/>
    <w:rsid w:val="007178F3"/>
    <w:rsid w:val="00721F31"/>
    <w:rsid w:val="00725EE2"/>
    <w:rsid w:val="00726FC3"/>
    <w:rsid w:val="00727108"/>
    <w:rsid w:val="00727873"/>
    <w:rsid w:val="0073244A"/>
    <w:rsid w:val="00732AEE"/>
    <w:rsid w:val="007339F8"/>
    <w:rsid w:val="007367F8"/>
    <w:rsid w:val="00742AD8"/>
    <w:rsid w:val="00746D49"/>
    <w:rsid w:val="00746D53"/>
    <w:rsid w:val="00751CEF"/>
    <w:rsid w:val="0075534E"/>
    <w:rsid w:val="00755362"/>
    <w:rsid w:val="00756F81"/>
    <w:rsid w:val="007571DF"/>
    <w:rsid w:val="0075767B"/>
    <w:rsid w:val="0076318B"/>
    <w:rsid w:val="0076363F"/>
    <w:rsid w:val="00763D7C"/>
    <w:rsid w:val="00764BDF"/>
    <w:rsid w:val="00764E6C"/>
    <w:rsid w:val="00764F5C"/>
    <w:rsid w:val="00766BC9"/>
    <w:rsid w:val="0077137C"/>
    <w:rsid w:val="007731D5"/>
    <w:rsid w:val="00773762"/>
    <w:rsid w:val="007746DC"/>
    <w:rsid w:val="0077567C"/>
    <w:rsid w:val="00776054"/>
    <w:rsid w:val="007769B9"/>
    <w:rsid w:val="0077759D"/>
    <w:rsid w:val="007837F5"/>
    <w:rsid w:val="00785BC0"/>
    <w:rsid w:val="00786365"/>
    <w:rsid w:val="00790A00"/>
    <w:rsid w:val="00794528"/>
    <w:rsid w:val="00797D68"/>
    <w:rsid w:val="00797E46"/>
    <w:rsid w:val="007A0FED"/>
    <w:rsid w:val="007A26A8"/>
    <w:rsid w:val="007A3496"/>
    <w:rsid w:val="007A3AD1"/>
    <w:rsid w:val="007A4333"/>
    <w:rsid w:val="007A44FF"/>
    <w:rsid w:val="007A4BBF"/>
    <w:rsid w:val="007A7EF4"/>
    <w:rsid w:val="007B0916"/>
    <w:rsid w:val="007B1F56"/>
    <w:rsid w:val="007B3067"/>
    <w:rsid w:val="007B40E8"/>
    <w:rsid w:val="007B677D"/>
    <w:rsid w:val="007B6B9C"/>
    <w:rsid w:val="007B70A2"/>
    <w:rsid w:val="007C1382"/>
    <w:rsid w:val="007C3587"/>
    <w:rsid w:val="007C46FB"/>
    <w:rsid w:val="007C4FFA"/>
    <w:rsid w:val="007C75F7"/>
    <w:rsid w:val="007D1836"/>
    <w:rsid w:val="007D1868"/>
    <w:rsid w:val="007D3B9A"/>
    <w:rsid w:val="007D50C4"/>
    <w:rsid w:val="007D6C98"/>
    <w:rsid w:val="007D7129"/>
    <w:rsid w:val="007E0F2A"/>
    <w:rsid w:val="007E1033"/>
    <w:rsid w:val="007E265C"/>
    <w:rsid w:val="007E4079"/>
    <w:rsid w:val="007E4168"/>
    <w:rsid w:val="007E49FA"/>
    <w:rsid w:val="007E5011"/>
    <w:rsid w:val="007E50B8"/>
    <w:rsid w:val="007E5D8D"/>
    <w:rsid w:val="007E6A86"/>
    <w:rsid w:val="007E6FCA"/>
    <w:rsid w:val="007F00BC"/>
    <w:rsid w:val="007F053F"/>
    <w:rsid w:val="007F2105"/>
    <w:rsid w:val="007F3232"/>
    <w:rsid w:val="007F3898"/>
    <w:rsid w:val="007F5EC4"/>
    <w:rsid w:val="007F5F03"/>
    <w:rsid w:val="007F6031"/>
    <w:rsid w:val="007F6CF7"/>
    <w:rsid w:val="007F6D18"/>
    <w:rsid w:val="007F71C8"/>
    <w:rsid w:val="007F792B"/>
    <w:rsid w:val="00801744"/>
    <w:rsid w:val="00801AE7"/>
    <w:rsid w:val="0080253E"/>
    <w:rsid w:val="0080313A"/>
    <w:rsid w:val="00804597"/>
    <w:rsid w:val="008048E6"/>
    <w:rsid w:val="00807963"/>
    <w:rsid w:val="00807E5A"/>
    <w:rsid w:val="0081117D"/>
    <w:rsid w:val="00813545"/>
    <w:rsid w:val="00813DFC"/>
    <w:rsid w:val="00814F68"/>
    <w:rsid w:val="00814FE5"/>
    <w:rsid w:val="00816906"/>
    <w:rsid w:val="00820651"/>
    <w:rsid w:val="008214C4"/>
    <w:rsid w:val="00825297"/>
    <w:rsid w:val="00826A8C"/>
    <w:rsid w:val="00826C6B"/>
    <w:rsid w:val="00826CA5"/>
    <w:rsid w:val="0083262B"/>
    <w:rsid w:val="008348BA"/>
    <w:rsid w:val="00836C42"/>
    <w:rsid w:val="008372C4"/>
    <w:rsid w:val="00840254"/>
    <w:rsid w:val="008407FE"/>
    <w:rsid w:val="00840CD5"/>
    <w:rsid w:val="00842F8D"/>
    <w:rsid w:val="00843B1E"/>
    <w:rsid w:val="00845586"/>
    <w:rsid w:val="00845A1A"/>
    <w:rsid w:val="00847761"/>
    <w:rsid w:val="00850AB0"/>
    <w:rsid w:val="008519F0"/>
    <w:rsid w:val="00853E28"/>
    <w:rsid w:val="008540B8"/>
    <w:rsid w:val="008548D8"/>
    <w:rsid w:val="008567AA"/>
    <w:rsid w:val="00860532"/>
    <w:rsid w:val="00861E26"/>
    <w:rsid w:val="00862EA5"/>
    <w:rsid w:val="008666AE"/>
    <w:rsid w:val="00872CDA"/>
    <w:rsid w:val="00873311"/>
    <w:rsid w:val="00874EE0"/>
    <w:rsid w:val="008767A2"/>
    <w:rsid w:val="0087751B"/>
    <w:rsid w:val="00880A62"/>
    <w:rsid w:val="0088646B"/>
    <w:rsid w:val="0088678D"/>
    <w:rsid w:val="0089046C"/>
    <w:rsid w:val="008910D0"/>
    <w:rsid w:val="0089248A"/>
    <w:rsid w:val="00893587"/>
    <w:rsid w:val="00893F52"/>
    <w:rsid w:val="0089437E"/>
    <w:rsid w:val="008951FD"/>
    <w:rsid w:val="00895E9A"/>
    <w:rsid w:val="008978EF"/>
    <w:rsid w:val="008A0A3A"/>
    <w:rsid w:val="008A13E6"/>
    <w:rsid w:val="008A13E9"/>
    <w:rsid w:val="008A3298"/>
    <w:rsid w:val="008B1641"/>
    <w:rsid w:val="008B1648"/>
    <w:rsid w:val="008B1851"/>
    <w:rsid w:val="008B26B4"/>
    <w:rsid w:val="008B3F76"/>
    <w:rsid w:val="008B3F8F"/>
    <w:rsid w:val="008B6DD0"/>
    <w:rsid w:val="008B7397"/>
    <w:rsid w:val="008B7615"/>
    <w:rsid w:val="008C2D44"/>
    <w:rsid w:val="008C3A38"/>
    <w:rsid w:val="008C4399"/>
    <w:rsid w:val="008C4934"/>
    <w:rsid w:val="008C5A41"/>
    <w:rsid w:val="008C5CFB"/>
    <w:rsid w:val="008C5F02"/>
    <w:rsid w:val="008C7CE2"/>
    <w:rsid w:val="008C7EB9"/>
    <w:rsid w:val="008D0215"/>
    <w:rsid w:val="008D1EE2"/>
    <w:rsid w:val="008D2F38"/>
    <w:rsid w:val="008D5313"/>
    <w:rsid w:val="008D5A5E"/>
    <w:rsid w:val="008D5AF8"/>
    <w:rsid w:val="008E6250"/>
    <w:rsid w:val="008E6BF4"/>
    <w:rsid w:val="008E6CDD"/>
    <w:rsid w:val="008E7DC8"/>
    <w:rsid w:val="008F0B5C"/>
    <w:rsid w:val="008F20FE"/>
    <w:rsid w:val="008F2BA6"/>
    <w:rsid w:val="008F30D8"/>
    <w:rsid w:val="008F66E3"/>
    <w:rsid w:val="008F778E"/>
    <w:rsid w:val="009009DE"/>
    <w:rsid w:val="009011E3"/>
    <w:rsid w:val="00901F9C"/>
    <w:rsid w:val="009021F8"/>
    <w:rsid w:val="009025C0"/>
    <w:rsid w:val="0090461B"/>
    <w:rsid w:val="00905913"/>
    <w:rsid w:val="00910E7C"/>
    <w:rsid w:val="009110D2"/>
    <w:rsid w:val="009142FC"/>
    <w:rsid w:val="009148BC"/>
    <w:rsid w:val="00917F68"/>
    <w:rsid w:val="00917FA2"/>
    <w:rsid w:val="00920083"/>
    <w:rsid w:val="009203EF"/>
    <w:rsid w:val="00923680"/>
    <w:rsid w:val="00924F23"/>
    <w:rsid w:val="00926849"/>
    <w:rsid w:val="009277DB"/>
    <w:rsid w:val="009328D1"/>
    <w:rsid w:val="00932C52"/>
    <w:rsid w:val="00937226"/>
    <w:rsid w:val="00942169"/>
    <w:rsid w:val="009429A4"/>
    <w:rsid w:val="0094323D"/>
    <w:rsid w:val="009450C5"/>
    <w:rsid w:val="009454F1"/>
    <w:rsid w:val="009462F9"/>
    <w:rsid w:val="00946878"/>
    <w:rsid w:val="00946C1C"/>
    <w:rsid w:val="00946E4B"/>
    <w:rsid w:val="00947DD7"/>
    <w:rsid w:val="00950D07"/>
    <w:rsid w:val="009528D1"/>
    <w:rsid w:val="00953A66"/>
    <w:rsid w:val="009540B9"/>
    <w:rsid w:val="00954C34"/>
    <w:rsid w:val="00954F8D"/>
    <w:rsid w:val="009550A7"/>
    <w:rsid w:val="00955282"/>
    <w:rsid w:val="00955B88"/>
    <w:rsid w:val="00956149"/>
    <w:rsid w:val="0095668B"/>
    <w:rsid w:val="00956726"/>
    <w:rsid w:val="009577A8"/>
    <w:rsid w:val="00957A36"/>
    <w:rsid w:val="00961F6A"/>
    <w:rsid w:val="009626C1"/>
    <w:rsid w:val="0096287F"/>
    <w:rsid w:val="009646FC"/>
    <w:rsid w:val="00964EE8"/>
    <w:rsid w:val="00965D2E"/>
    <w:rsid w:val="00966D4D"/>
    <w:rsid w:val="00966E31"/>
    <w:rsid w:val="0097161D"/>
    <w:rsid w:val="0097247C"/>
    <w:rsid w:val="009729BE"/>
    <w:rsid w:val="00973106"/>
    <w:rsid w:val="009746E8"/>
    <w:rsid w:val="0097584D"/>
    <w:rsid w:val="00977593"/>
    <w:rsid w:val="00980D65"/>
    <w:rsid w:val="00982750"/>
    <w:rsid w:val="00983803"/>
    <w:rsid w:val="00985425"/>
    <w:rsid w:val="009864B1"/>
    <w:rsid w:val="00986CD0"/>
    <w:rsid w:val="009876F2"/>
    <w:rsid w:val="009879B4"/>
    <w:rsid w:val="00987FC8"/>
    <w:rsid w:val="00990389"/>
    <w:rsid w:val="00990B3A"/>
    <w:rsid w:val="009926B4"/>
    <w:rsid w:val="00997EF0"/>
    <w:rsid w:val="009A0578"/>
    <w:rsid w:val="009A0B8E"/>
    <w:rsid w:val="009A1BD5"/>
    <w:rsid w:val="009A23CE"/>
    <w:rsid w:val="009A3DF4"/>
    <w:rsid w:val="009A5C7D"/>
    <w:rsid w:val="009A6B8B"/>
    <w:rsid w:val="009A7107"/>
    <w:rsid w:val="009B0168"/>
    <w:rsid w:val="009B06C0"/>
    <w:rsid w:val="009B4C28"/>
    <w:rsid w:val="009B54BF"/>
    <w:rsid w:val="009B5AA8"/>
    <w:rsid w:val="009B5F12"/>
    <w:rsid w:val="009B7911"/>
    <w:rsid w:val="009B7EED"/>
    <w:rsid w:val="009C0367"/>
    <w:rsid w:val="009C164F"/>
    <w:rsid w:val="009C3326"/>
    <w:rsid w:val="009C3952"/>
    <w:rsid w:val="009C5793"/>
    <w:rsid w:val="009C73BE"/>
    <w:rsid w:val="009C7F79"/>
    <w:rsid w:val="009D006B"/>
    <w:rsid w:val="009D3321"/>
    <w:rsid w:val="009D354B"/>
    <w:rsid w:val="009D5E3B"/>
    <w:rsid w:val="009E1306"/>
    <w:rsid w:val="009E2790"/>
    <w:rsid w:val="009E3534"/>
    <w:rsid w:val="009E3A3A"/>
    <w:rsid w:val="009E4D03"/>
    <w:rsid w:val="009E6E26"/>
    <w:rsid w:val="009E72B1"/>
    <w:rsid w:val="009F0947"/>
    <w:rsid w:val="009F0FEF"/>
    <w:rsid w:val="009F2991"/>
    <w:rsid w:val="009F3108"/>
    <w:rsid w:val="009F4555"/>
    <w:rsid w:val="009F6744"/>
    <w:rsid w:val="009F70FB"/>
    <w:rsid w:val="009F7D1D"/>
    <w:rsid w:val="00A00D53"/>
    <w:rsid w:val="00A01923"/>
    <w:rsid w:val="00A01BB0"/>
    <w:rsid w:val="00A02D8D"/>
    <w:rsid w:val="00A02F25"/>
    <w:rsid w:val="00A03E9C"/>
    <w:rsid w:val="00A06B97"/>
    <w:rsid w:val="00A07A26"/>
    <w:rsid w:val="00A103A9"/>
    <w:rsid w:val="00A11A83"/>
    <w:rsid w:val="00A11B3D"/>
    <w:rsid w:val="00A13A50"/>
    <w:rsid w:val="00A16F6E"/>
    <w:rsid w:val="00A21E50"/>
    <w:rsid w:val="00A21F25"/>
    <w:rsid w:val="00A23C0C"/>
    <w:rsid w:val="00A23F44"/>
    <w:rsid w:val="00A24101"/>
    <w:rsid w:val="00A24E1A"/>
    <w:rsid w:val="00A24F45"/>
    <w:rsid w:val="00A26C88"/>
    <w:rsid w:val="00A27275"/>
    <w:rsid w:val="00A27436"/>
    <w:rsid w:val="00A27764"/>
    <w:rsid w:val="00A27B02"/>
    <w:rsid w:val="00A30EE6"/>
    <w:rsid w:val="00A3128C"/>
    <w:rsid w:val="00A3132E"/>
    <w:rsid w:val="00A318DF"/>
    <w:rsid w:val="00A327B5"/>
    <w:rsid w:val="00A33E64"/>
    <w:rsid w:val="00A3416E"/>
    <w:rsid w:val="00A36D6C"/>
    <w:rsid w:val="00A37441"/>
    <w:rsid w:val="00A37996"/>
    <w:rsid w:val="00A413EC"/>
    <w:rsid w:val="00A4319D"/>
    <w:rsid w:val="00A43CE9"/>
    <w:rsid w:val="00A43D34"/>
    <w:rsid w:val="00A4517E"/>
    <w:rsid w:val="00A4548D"/>
    <w:rsid w:val="00A45925"/>
    <w:rsid w:val="00A520A7"/>
    <w:rsid w:val="00A5445A"/>
    <w:rsid w:val="00A54E8C"/>
    <w:rsid w:val="00A55408"/>
    <w:rsid w:val="00A579D7"/>
    <w:rsid w:val="00A57A07"/>
    <w:rsid w:val="00A57AED"/>
    <w:rsid w:val="00A630EA"/>
    <w:rsid w:val="00A64F6A"/>
    <w:rsid w:val="00A64FAD"/>
    <w:rsid w:val="00A64FC2"/>
    <w:rsid w:val="00A65E86"/>
    <w:rsid w:val="00A67A40"/>
    <w:rsid w:val="00A67FB5"/>
    <w:rsid w:val="00A71EF5"/>
    <w:rsid w:val="00A73DFD"/>
    <w:rsid w:val="00A74CBC"/>
    <w:rsid w:val="00A755B8"/>
    <w:rsid w:val="00A75E7C"/>
    <w:rsid w:val="00A800D1"/>
    <w:rsid w:val="00A835E6"/>
    <w:rsid w:val="00A851CA"/>
    <w:rsid w:val="00A86AA6"/>
    <w:rsid w:val="00A9032F"/>
    <w:rsid w:val="00A918CE"/>
    <w:rsid w:val="00A92F3C"/>
    <w:rsid w:val="00A93D76"/>
    <w:rsid w:val="00A94BE1"/>
    <w:rsid w:val="00AA01E2"/>
    <w:rsid w:val="00AA19CC"/>
    <w:rsid w:val="00AA24D6"/>
    <w:rsid w:val="00AA2687"/>
    <w:rsid w:val="00AA34B6"/>
    <w:rsid w:val="00AA6D84"/>
    <w:rsid w:val="00AA7E77"/>
    <w:rsid w:val="00AB0E64"/>
    <w:rsid w:val="00AB2057"/>
    <w:rsid w:val="00AB30B9"/>
    <w:rsid w:val="00AB349A"/>
    <w:rsid w:val="00AB3DDC"/>
    <w:rsid w:val="00AB3FD7"/>
    <w:rsid w:val="00AB5449"/>
    <w:rsid w:val="00AB57FC"/>
    <w:rsid w:val="00AC4741"/>
    <w:rsid w:val="00AC5A99"/>
    <w:rsid w:val="00AD18CF"/>
    <w:rsid w:val="00AD1BCB"/>
    <w:rsid w:val="00AD3A33"/>
    <w:rsid w:val="00AD3F95"/>
    <w:rsid w:val="00AD4C0E"/>
    <w:rsid w:val="00AD5431"/>
    <w:rsid w:val="00AD58AA"/>
    <w:rsid w:val="00AD791A"/>
    <w:rsid w:val="00AE1744"/>
    <w:rsid w:val="00AE22E9"/>
    <w:rsid w:val="00AE36E3"/>
    <w:rsid w:val="00AE7073"/>
    <w:rsid w:val="00AE7589"/>
    <w:rsid w:val="00AF0143"/>
    <w:rsid w:val="00AF0E51"/>
    <w:rsid w:val="00AF1555"/>
    <w:rsid w:val="00AF4A1D"/>
    <w:rsid w:val="00AF5F0F"/>
    <w:rsid w:val="00AF61E8"/>
    <w:rsid w:val="00AF61F1"/>
    <w:rsid w:val="00AF65AC"/>
    <w:rsid w:val="00AF66B3"/>
    <w:rsid w:val="00AF7869"/>
    <w:rsid w:val="00AF7ABF"/>
    <w:rsid w:val="00B031F7"/>
    <w:rsid w:val="00B03AD4"/>
    <w:rsid w:val="00B0429F"/>
    <w:rsid w:val="00B10095"/>
    <w:rsid w:val="00B11279"/>
    <w:rsid w:val="00B12077"/>
    <w:rsid w:val="00B14972"/>
    <w:rsid w:val="00B15AD0"/>
    <w:rsid w:val="00B1718D"/>
    <w:rsid w:val="00B203EA"/>
    <w:rsid w:val="00B2092C"/>
    <w:rsid w:val="00B2201F"/>
    <w:rsid w:val="00B22683"/>
    <w:rsid w:val="00B226D1"/>
    <w:rsid w:val="00B24A20"/>
    <w:rsid w:val="00B24DFF"/>
    <w:rsid w:val="00B25478"/>
    <w:rsid w:val="00B26AED"/>
    <w:rsid w:val="00B279DC"/>
    <w:rsid w:val="00B31685"/>
    <w:rsid w:val="00B31C8A"/>
    <w:rsid w:val="00B3541B"/>
    <w:rsid w:val="00B40DA1"/>
    <w:rsid w:val="00B4146A"/>
    <w:rsid w:val="00B41588"/>
    <w:rsid w:val="00B4238F"/>
    <w:rsid w:val="00B42A71"/>
    <w:rsid w:val="00B42C73"/>
    <w:rsid w:val="00B430B1"/>
    <w:rsid w:val="00B44D97"/>
    <w:rsid w:val="00B455B4"/>
    <w:rsid w:val="00B459A5"/>
    <w:rsid w:val="00B462D7"/>
    <w:rsid w:val="00B513CD"/>
    <w:rsid w:val="00B52682"/>
    <w:rsid w:val="00B53F05"/>
    <w:rsid w:val="00B55E30"/>
    <w:rsid w:val="00B57CC9"/>
    <w:rsid w:val="00B6317F"/>
    <w:rsid w:val="00B63BDE"/>
    <w:rsid w:val="00B63CC6"/>
    <w:rsid w:val="00B65AA5"/>
    <w:rsid w:val="00B677DE"/>
    <w:rsid w:val="00B67C77"/>
    <w:rsid w:val="00B71FD7"/>
    <w:rsid w:val="00B72E47"/>
    <w:rsid w:val="00B73126"/>
    <w:rsid w:val="00B74E70"/>
    <w:rsid w:val="00B75AD8"/>
    <w:rsid w:val="00B873F6"/>
    <w:rsid w:val="00B90B79"/>
    <w:rsid w:val="00B93C43"/>
    <w:rsid w:val="00B9404B"/>
    <w:rsid w:val="00B94428"/>
    <w:rsid w:val="00B94F61"/>
    <w:rsid w:val="00B96CC5"/>
    <w:rsid w:val="00B9783F"/>
    <w:rsid w:val="00BA0AF8"/>
    <w:rsid w:val="00BA2001"/>
    <w:rsid w:val="00BA246A"/>
    <w:rsid w:val="00BA261A"/>
    <w:rsid w:val="00BA347C"/>
    <w:rsid w:val="00BA3CA2"/>
    <w:rsid w:val="00BB0D0C"/>
    <w:rsid w:val="00BB4050"/>
    <w:rsid w:val="00BB4EBF"/>
    <w:rsid w:val="00BB4FC9"/>
    <w:rsid w:val="00BB6AD9"/>
    <w:rsid w:val="00BB7316"/>
    <w:rsid w:val="00BB7D71"/>
    <w:rsid w:val="00BC1760"/>
    <w:rsid w:val="00BC1D8F"/>
    <w:rsid w:val="00BC3F9C"/>
    <w:rsid w:val="00BC4DCF"/>
    <w:rsid w:val="00BC5030"/>
    <w:rsid w:val="00BC604F"/>
    <w:rsid w:val="00BC6F2E"/>
    <w:rsid w:val="00BD0173"/>
    <w:rsid w:val="00BD0698"/>
    <w:rsid w:val="00BD1280"/>
    <w:rsid w:val="00BD1F22"/>
    <w:rsid w:val="00BD27C9"/>
    <w:rsid w:val="00BD2AD9"/>
    <w:rsid w:val="00BD3E09"/>
    <w:rsid w:val="00BD4342"/>
    <w:rsid w:val="00BE03C8"/>
    <w:rsid w:val="00BE0934"/>
    <w:rsid w:val="00BE14C1"/>
    <w:rsid w:val="00BE1562"/>
    <w:rsid w:val="00BE46D7"/>
    <w:rsid w:val="00BE4C4F"/>
    <w:rsid w:val="00BE54FA"/>
    <w:rsid w:val="00BE7D12"/>
    <w:rsid w:val="00BF00EA"/>
    <w:rsid w:val="00BF087B"/>
    <w:rsid w:val="00BF0C14"/>
    <w:rsid w:val="00BF1FD0"/>
    <w:rsid w:val="00BF4568"/>
    <w:rsid w:val="00BF4FC2"/>
    <w:rsid w:val="00BF539A"/>
    <w:rsid w:val="00BF645A"/>
    <w:rsid w:val="00C00826"/>
    <w:rsid w:val="00C008B1"/>
    <w:rsid w:val="00C011EA"/>
    <w:rsid w:val="00C0249C"/>
    <w:rsid w:val="00C03039"/>
    <w:rsid w:val="00C0331A"/>
    <w:rsid w:val="00C07523"/>
    <w:rsid w:val="00C11CB3"/>
    <w:rsid w:val="00C122CA"/>
    <w:rsid w:val="00C12711"/>
    <w:rsid w:val="00C133E1"/>
    <w:rsid w:val="00C14118"/>
    <w:rsid w:val="00C145EE"/>
    <w:rsid w:val="00C14A77"/>
    <w:rsid w:val="00C15C72"/>
    <w:rsid w:val="00C1774C"/>
    <w:rsid w:val="00C20692"/>
    <w:rsid w:val="00C20FCD"/>
    <w:rsid w:val="00C21343"/>
    <w:rsid w:val="00C213F1"/>
    <w:rsid w:val="00C215B3"/>
    <w:rsid w:val="00C21779"/>
    <w:rsid w:val="00C22A31"/>
    <w:rsid w:val="00C23950"/>
    <w:rsid w:val="00C247D4"/>
    <w:rsid w:val="00C254C2"/>
    <w:rsid w:val="00C2796A"/>
    <w:rsid w:val="00C309C3"/>
    <w:rsid w:val="00C319B3"/>
    <w:rsid w:val="00C3368F"/>
    <w:rsid w:val="00C34146"/>
    <w:rsid w:val="00C3426E"/>
    <w:rsid w:val="00C37E58"/>
    <w:rsid w:val="00C4113C"/>
    <w:rsid w:val="00C419F7"/>
    <w:rsid w:val="00C42338"/>
    <w:rsid w:val="00C45BF7"/>
    <w:rsid w:val="00C462EC"/>
    <w:rsid w:val="00C46469"/>
    <w:rsid w:val="00C470F8"/>
    <w:rsid w:val="00C47A7A"/>
    <w:rsid w:val="00C5147D"/>
    <w:rsid w:val="00C51D34"/>
    <w:rsid w:val="00C533A3"/>
    <w:rsid w:val="00C54AD5"/>
    <w:rsid w:val="00C5647F"/>
    <w:rsid w:val="00C57008"/>
    <w:rsid w:val="00C6055D"/>
    <w:rsid w:val="00C61C1C"/>
    <w:rsid w:val="00C630FE"/>
    <w:rsid w:val="00C63B1A"/>
    <w:rsid w:val="00C6455B"/>
    <w:rsid w:val="00C64E33"/>
    <w:rsid w:val="00C71426"/>
    <w:rsid w:val="00C7196E"/>
    <w:rsid w:val="00C76B0B"/>
    <w:rsid w:val="00C84B5A"/>
    <w:rsid w:val="00C85F4A"/>
    <w:rsid w:val="00C86733"/>
    <w:rsid w:val="00C92E2F"/>
    <w:rsid w:val="00C9480B"/>
    <w:rsid w:val="00C948D2"/>
    <w:rsid w:val="00C94E22"/>
    <w:rsid w:val="00C967CF"/>
    <w:rsid w:val="00CA3CF8"/>
    <w:rsid w:val="00CA4B32"/>
    <w:rsid w:val="00CA55B9"/>
    <w:rsid w:val="00CA5993"/>
    <w:rsid w:val="00CA62BF"/>
    <w:rsid w:val="00CA63D0"/>
    <w:rsid w:val="00CB07DF"/>
    <w:rsid w:val="00CB1781"/>
    <w:rsid w:val="00CB1F09"/>
    <w:rsid w:val="00CB2CF6"/>
    <w:rsid w:val="00CB4854"/>
    <w:rsid w:val="00CB4943"/>
    <w:rsid w:val="00CB4FBD"/>
    <w:rsid w:val="00CB6DF0"/>
    <w:rsid w:val="00CB7D28"/>
    <w:rsid w:val="00CC1FAA"/>
    <w:rsid w:val="00CC60A7"/>
    <w:rsid w:val="00CC6934"/>
    <w:rsid w:val="00CC6B62"/>
    <w:rsid w:val="00CD14E8"/>
    <w:rsid w:val="00CD1BB4"/>
    <w:rsid w:val="00CD28E7"/>
    <w:rsid w:val="00CD31F2"/>
    <w:rsid w:val="00CD35E2"/>
    <w:rsid w:val="00CD50AC"/>
    <w:rsid w:val="00CD7593"/>
    <w:rsid w:val="00CE4801"/>
    <w:rsid w:val="00CE58CD"/>
    <w:rsid w:val="00CE6010"/>
    <w:rsid w:val="00CF16A4"/>
    <w:rsid w:val="00CF177E"/>
    <w:rsid w:val="00CF1A8A"/>
    <w:rsid w:val="00CF4F61"/>
    <w:rsid w:val="00CF619D"/>
    <w:rsid w:val="00D003AB"/>
    <w:rsid w:val="00D009D0"/>
    <w:rsid w:val="00D068B8"/>
    <w:rsid w:val="00D11C59"/>
    <w:rsid w:val="00D12255"/>
    <w:rsid w:val="00D14A9D"/>
    <w:rsid w:val="00D1559A"/>
    <w:rsid w:val="00D15600"/>
    <w:rsid w:val="00D15919"/>
    <w:rsid w:val="00D163E6"/>
    <w:rsid w:val="00D2154A"/>
    <w:rsid w:val="00D22EB9"/>
    <w:rsid w:val="00D26BAC"/>
    <w:rsid w:val="00D27B8E"/>
    <w:rsid w:val="00D33F9B"/>
    <w:rsid w:val="00D34B0C"/>
    <w:rsid w:val="00D34D3D"/>
    <w:rsid w:val="00D35C63"/>
    <w:rsid w:val="00D360A1"/>
    <w:rsid w:val="00D370EB"/>
    <w:rsid w:val="00D3725F"/>
    <w:rsid w:val="00D42041"/>
    <w:rsid w:val="00D429F2"/>
    <w:rsid w:val="00D44A4F"/>
    <w:rsid w:val="00D44B60"/>
    <w:rsid w:val="00D4529A"/>
    <w:rsid w:val="00D47477"/>
    <w:rsid w:val="00D517AA"/>
    <w:rsid w:val="00D52A96"/>
    <w:rsid w:val="00D55811"/>
    <w:rsid w:val="00D56D39"/>
    <w:rsid w:val="00D60ADE"/>
    <w:rsid w:val="00D61F78"/>
    <w:rsid w:val="00D63EE5"/>
    <w:rsid w:val="00D63F22"/>
    <w:rsid w:val="00D649E1"/>
    <w:rsid w:val="00D64DAA"/>
    <w:rsid w:val="00D6503D"/>
    <w:rsid w:val="00D65141"/>
    <w:rsid w:val="00D6753E"/>
    <w:rsid w:val="00D715DA"/>
    <w:rsid w:val="00D72F7D"/>
    <w:rsid w:val="00D739A3"/>
    <w:rsid w:val="00D7481E"/>
    <w:rsid w:val="00D74874"/>
    <w:rsid w:val="00D758C3"/>
    <w:rsid w:val="00D76FA8"/>
    <w:rsid w:val="00D807EA"/>
    <w:rsid w:val="00D80A5E"/>
    <w:rsid w:val="00D80FA6"/>
    <w:rsid w:val="00D826C8"/>
    <w:rsid w:val="00D84BDE"/>
    <w:rsid w:val="00D8503B"/>
    <w:rsid w:val="00D86769"/>
    <w:rsid w:val="00D8677B"/>
    <w:rsid w:val="00D87B4B"/>
    <w:rsid w:val="00D934C1"/>
    <w:rsid w:val="00D946C9"/>
    <w:rsid w:val="00D953DB"/>
    <w:rsid w:val="00D95949"/>
    <w:rsid w:val="00D95A5B"/>
    <w:rsid w:val="00D97385"/>
    <w:rsid w:val="00D97775"/>
    <w:rsid w:val="00DA30DB"/>
    <w:rsid w:val="00DA66F8"/>
    <w:rsid w:val="00DA7096"/>
    <w:rsid w:val="00DA7DA5"/>
    <w:rsid w:val="00DB0B2F"/>
    <w:rsid w:val="00DB10A9"/>
    <w:rsid w:val="00DB1307"/>
    <w:rsid w:val="00DB1DB6"/>
    <w:rsid w:val="00DB203F"/>
    <w:rsid w:val="00DB4C4F"/>
    <w:rsid w:val="00DB5418"/>
    <w:rsid w:val="00DB5E0E"/>
    <w:rsid w:val="00DC2C8A"/>
    <w:rsid w:val="00DC3DD8"/>
    <w:rsid w:val="00DC4516"/>
    <w:rsid w:val="00DC4B8C"/>
    <w:rsid w:val="00DC6D44"/>
    <w:rsid w:val="00DC7FB4"/>
    <w:rsid w:val="00DD148F"/>
    <w:rsid w:val="00DD1AAC"/>
    <w:rsid w:val="00DD1D6C"/>
    <w:rsid w:val="00DD319C"/>
    <w:rsid w:val="00DD3508"/>
    <w:rsid w:val="00DD35CD"/>
    <w:rsid w:val="00DD4BC5"/>
    <w:rsid w:val="00DD5181"/>
    <w:rsid w:val="00DD5404"/>
    <w:rsid w:val="00DD59EC"/>
    <w:rsid w:val="00DD7458"/>
    <w:rsid w:val="00DE0600"/>
    <w:rsid w:val="00DE30F5"/>
    <w:rsid w:val="00DE31D5"/>
    <w:rsid w:val="00DE32CE"/>
    <w:rsid w:val="00DE34CE"/>
    <w:rsid w:val="00DE575E"/>
    <w:rsid w:val="00DE7741"/>
    <w:rsid w:val="00DF1273"/>
    <w:rsid w:val="00DF2E01"/>
    <w:rsid w:val="00DF3DD9"/>
    <w:rsid w:val="00DF42B7"/>
    <w:rsid w:val="00DF6DD0"/>
    <w:rsid w:val="00DF7C6F"/>
    <w:rsid w:val="00E02092"/>
    <w:rsid w:val="00E05A7B"/>
    <w:rsid w:val="00E0639D"/>
    <w:rsid w:val="00E11B1E"/>
    <w:rsid w:val="00E1226C"/>
    <w:rsid w:val="00E13085"/>
    <w:rsid w:val="00E1481A"/>
    <w:rsid w:val="00E15148"/>
    <w:rsid w:val="00E15326"/>
    <w:rsid w:val="00E164A4"/>
    <w:rsid w:val="00E169F9"/>
    <w:rsid w:val="00E1781F"/>
    <w:rsid w:val="00E204E2"/>
    <w:rsid w:val="00E21617"/>
    <w:rsid w:val="00E21A01"/>
    <w:rsid w:val="00E255CC"/>
    <w:rsid w:val="00E33257"/>
    <w:rsid w:val="00E335D9"/>
    <w:rsid w:val="00E354D6"/>
    <w:rsid w:val="00E35E57"/>
    <w:rsid w:val="00E40892"/>
    <w:rsid w:val="00E40932"/>
    <w:rsid w:val="00E4224D"/>
    <w:rsid w:val="00E423E5"/>
    <w:rsid w:val="00E4395F"/>
    <w:rsid w:val="00E448D0"/>
    <w:rsid w:val="00E44B59"/>
    <w:rsid w:val="00E44C6D"/>
    <w:rsid w:val="00E471CF"/>
    <w:rsid w:val="00E47CE4"/>
    <w:rsid w:val="00E47CF2"/>
    <w:rsid w:val="00E47F8C"/>
    <w:rsid w:val="00E50646"/>
    <w:rsid w:val="00E50F30"/>
    <w:rsid w:val="00E51F49"/>
    <w:rsid w:val="00E532AB"/>
    <w:rsid w:val="00E538A6"/>
    <w:rsid w:val="00E53AD8"/>
    <w:rsid w:val="00E55BFC"/>
    <w:rsid w:val="00E56F35"/>
    <w:rsid w:val="00E56F3B"/>
    <w:rsid w:val="00E57320"/>
    <w:rsid w:val="00E60C07"/>
    <w:rsid w:val="00E65A71"/>
    <w:rsid w:val="00E664D7"/>
    <w:rsid w:val="00E66A75"/>
    <w:rsid w:val="00E66D84"/>
    <w:rsid w:val="00E710E8"/>
    <w:rsid w:val="00E73CFB"/>
    <w:rsid w:val="00E73FF1"/>
    <w:rsid w:val="00E80B5F"/>
    <w:rsid w:val="00E816B7"/>
    <w:rsid w:val="00E819D3"/>
    <w:rsid w:val="00E81DA2"/>
    <w:rsid w:val="00E82FD6"/>
    <w:rsid w:val="00E841D0"/>
    <w:rsid w:val="00E8454C"/>
    <w:rsid w:val="00E87B20"/>
    <w:rsid w:val="00E87B99"/>
    <w:rsid w:val="00E87BBA"/>
    <w:rsid w:val="00E91A1E"/>
    <w:rsid w:val="00E92964"/>
    <w:rsid w:val="00E9795C"/>
    <w:rsid w:val="00EA0F45"/>
    <w:rsid w:val="00EA1548"/>
    <w:rsid w:val="00EA22FB"/>
    <w:rsid w:val="00EA2793"/>
    <w:rsid w:val="00EA3CC3"/>
    <w:rsid w:val="00EA4156"/>
    <w:rsid w:val="00EA494B"/>
    <w:rsid w:val="00EA510F"/>
    <w:rsid w:val="00EA7C67"/>
    <w:rsid w:val="00EB3316"/>
    <w:rsid w:val="00EB3E6A"/>
    <w:rsid w:val="00EB5524"/>
    <w:rsid w:val="00EB596C"/>
    <w:rsid w:val="00EB650D"/>
    <w:rsid w:val="00EC0A84"/>
    <w:rsid w:val="00EC0E9D"/>
    <w:rsid w:val="00EC104D"/>
    <w:rsid w:val="00EC4055"/>
    <w:rsid w:val="00EC4A6F"/>
    <w:rsid w:val="00EC665C"/>
    <w:rsid w:val="00ED3064"/>
    <w:rsid w:val="00ED4F1A"/>
    <w:rsid w:val="00ED58A6"/>
    <w:rsid w:val="00ED622A"/>
    <w:rsid w:val="00ED6CCD"/>
    <w:rsid w:val="00EE0F58"/>
    <w:rsid w:val="00EE3D23"/>
    <w:rsid w:val="00EE4D07"/>
    <w:rsid w:val="00EE4DBA"/>
    <w:rsid w:val="00EE772B"/>
    <w:rsid w:val="00EF29A4"/>
    <w:rsid w:val="00EF374B"/>
    <w:rsid w:val="00EF59B4"/>
    <w:rsid w:val="00EF7B89"/>
    <w:rsid w:val="00F003C5"/>
    <w:rsid w:val="00F006A7"/>
    <w:rsid w:val="00F01F49"/>
    <w:rsid w:val="00F02504"/>
    <w:rsid w:val="00F0572A"/>
    <w:rsid w:val="00F05EDC"/>
    <w:rsid w:val="00F06A50"/>
    <w:rsid w:val="00F10FC3"/>
    <w:rsid w:val="00F11691"/>
    <w:rsid w:val="00F12E70"/>
    <w:rsid w:val="00F132B5"/>
    <w:rsid w:val="00F13A78"/>
    <w:rsid w:val="00F13A8C"/>
    <w:rsid w:val="00F13F50"/>
    <w:rsid w:val="00F16915"/>
    <w:rsid w:val="00F16FE3"/>
    <w:rsid w:val="00F205E0"/>
    <w:rsid w:val="00F20CF0"/>
    <w:rsid w:val="00F217E5"/>
    <w:rsid w:val="00F21C99"/>
    <w:rsid w:val="00F2346C"/>
    <w:rsid w:val="00F23F3E"/>
    <w:rsid w:val="00F3148B"/>
    <w:rsid w:val="00F3183C"/>
    <w:rsid w:val="00F31FA0"/>
    <w:rsid w:val="00F32565"/>
    <w:rsid w:val="00F34131"/>
    <w:rsid w:val="00F3448A"/>
    <w:rsid w:val="00F35747"/>
    <w:rsid w:val="00F35CC5"/>
    <w:rsid w:val="00F36170"/>
    <w:rsid w:val="00F3713C"/>
    <w:rsid w:val="00F373BB"/>
    <w:rsid w:val="00F4120F"/>
    <w:rsid w:val="00F425C5"/>
    <w:rsid w:val="00F42887"/>
    <w:rsid w:val="00F42964"/>
    <w:rsid w:val="00F43B2F"/>
    <w:rsid w:val="00F4494F"/>
    <w:rsid w:val="00F45DAD"/>
    <w:rsid w:val="00F545B3"/>
    <w:rsid w:val="00F5485E"/>
    <w:rsid w:val="00F54BF9"/>
    <w:rsid w:val="00F54F8D"/>
    <w:rsid w:val="00F60943"/>
    <w:rsid w:val="00F6236D"/>
    <w:rsid w:val="00F62AF4"/>
    <w:rsid w:val="00F6408E"/>
    <w:rsid w:val="00F64320"/>
    <w:rsid w:val="00F64A93"/>
    <w:rsid w:val="00F65FAB"/>
    <w:rsid w:val="00F709F7"/>
    <w:rsid w:val="00F70DD2"/>
    <w:rsid w:val="00F72DD8"/>
    <w:rsid w:val="00F7742E"/>
    <w:rsid w:val="00F7752E"/>
    <w:rsid w:val="00F83645"/>
    <w:rsid w:val="00F84730"/>
    <w:rsid w:val="00F8500D"/>
    <w:rsid w:val="00F85A6E"/>
    <w:rsid w:val="00F8723D"/>
    <w:rsid w:val="00F87B82"/>
    <w:rsid w:val="00F9387F"/>
    <w:rsid w:val="00F94186"/>
    <w:rsid w:val="00F965EF"/>
    <w:rsid w:val="00FA080C"/>
    <w:rsid w:val="00FA0A4C"/>
    <w:rsid w:val="00FA10D0"/>
    <w:rsid w:val="00FA2EDC"/>
    <w:rsid w:val="00FA3CE3"/>
    <w:rsid w:val="00FA58B8"/>
    <w:rsid w:val="00FA5E09"/>
    <w:rsid w:val="00FA73A7"/>
    <w:rsid w:val="00FA76F7"/>
    <w:rsid w:val="00FA78DB"/>
    <w:rsid w:val="00FA7DE6"/>
    <w:rsid w:val="00FB11E3"/>
    <w:rsid w:val="00FB21D5"/>
    <w:rsid w:val="00FB2219"/>
    <w:rsid w:val="00FB6008"/>
    <w:rsid w:val="00FB6CEB"/>
    <w:rsid w:val="00FB7D4D"/>
    <w:rsid w:val="00FC268A"/>
    <w:rsid w:val="00FC32D4"/>
    <w:rsid w:val="00FC4CE8"/>
    <w:rsid w:val="00FC6675"/>
    <w:rsid w:val="00FD1252"/>
    <w:rsid w:val="00FD19F9"/>
    <w:rsid w:val="00FD2BC6"/>
    <w:rsid w:val="00FD6BDD"/>
    <w:rsid w:val="00FD7D63"/>
    <w:rsid w:val="00FE192E"/>
    <w:rsid w:val="00FE1936"/>
    <w:rsid w:val="00FE2163"/>
    <w:rsid w:val="00FE2760"/>
    <w:rsid w:val="00FE35F5"/>
    <w:rsid w:val="00FE514C"/>
    <w:rsid w:val="00FE56DE"/>
    <w:rsid w:val="00FE5A14"/>
    <w:rsid w:val="00FE6503"/>
    <w:rsid w:val="00FF0134"/>
    <w:rsid w:val="00FF10B2"/>
    <w:rsid w:val="00FF1512"/>
    <w:rsid w:val="00FF1B85"/>
    <w:rsid w:val="00FF2F06"/>
    <w:rsid w:val="00FF41BD"/>
    <w:rsid w:val="00FF4631"/>
    <w:rsid w:val="00FF5C56"/>
    <w:rsid w:val="00FF68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317A"/>
  <w15:chartTrackingRefBased/>
  <w15:docId w15:val="{44B89BBB-5551-466B-9C7E-0A954959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637"/>
    <w:pPr>
      <w:spacing w:after="0" w:line="240" w:lineRule="auto"/>
    </w:pPr>
    <w:rPr>
      <w:rFonts w:ascii="Calibri" w:eastAsia="Calibri" w:hAnsi="Calibri" w:cs="Arial"/>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unhideWhenUsed/>
    <w:rsid w:val="00622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FormateretHTMLTegn">
    <w:name w:val="Formateret HTML Tegn"/>
    <w:basedOn w:val="Standardskrifttypeiafsnit"/>
    <w:link w:val="FormateretHTML"/>
    <w:uiPriority w:val="99"/>
    <w:rsid w:val="00622637"/>
    <w:rPr>
      <w:rFonts w:ascii="Courier New" w:eastAsia="Times New Roman" w:hAnsi="Courier New" w:cs="Courier New"/>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760320F7FCF4699411AEE19677343" ma:contentTypeVersion="10" ma:contentTypeDescription="Opret et nyt dokument." ma:contentTypeScope="" ma:versionID="cccb7283df61b6386f01457210f6f82e">
  <xsd:schema xmlns:xsd="http://www.w3.org/2001/XMLSchema" xmlns:xs="http://www.w3.org/2001/XMLSchema" xmlns:p="http://schemas.microsoft.com/office/2006/metadata/properties" xmlns:ns2="18a51f3f-0df3-491e-be49-1293f116b6ee" xmlns:ns3="debf68e7-5bda-42f3-88d7-14f36d091d6f" targetNamespace="http://schemas.microsoft.com/office/2006/metadata/properties" ma:root="true" ma:fieldsID="1d4417fb57bcbed40fe4390acf981751" ns2:_="" ns3:_="">
    <xsd:import namespace="18a51f3f-0df3-491e-be49-1293f116b6ee"/>
    <xsd:import namespace="debf68e7-5bda-42f3-88d7-14f36d091d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51f3f-0df3-491e-be49-1293f116b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f68e7-5bda-42f3-88d7-14f36d091d6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40307-5E0E-4DF5-BB55-988B693E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51f3f-0df3-491e-be49-1293f116b6ee"/>
    <ds:schemaRef ds:uri="debf68e7-5bda-42f3-88d7-14f36d091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571BE-59C6-4C70-A324-EAF5C3C4DB25}">
  <ds:schemaRefs>
    <ds:schemaRef ds:uri="http://schemas.microsoft.com/sharepoint/v3/contenttype/forms"/>
  </ds:schemaRefs>
</ds:datastoreItem>
</file>

<file path=customXml/itemProps3.xml><?xml version="1.0" encoding="utf-8"?>
<ds:datastoreItem xmlns:ds="http://schemas.openxmlformats.org/officeDocument/2006/customXml" ds:itemID="{CAC5A6B8-94F6-48C8-8553-3C909320C9D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8a51f3f-0df3-491e-be49-1293f116b6ee"/>
    <ds:schemaRef ds:uri="http://schemas.microsoft.com/office/infopath/2007/PartnerControls"/>
    <ds:schemaRef ds:uri="debf68e7-5bda-42f3-88d7-14f36d091d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814</Words>
  <Characters>4968</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Nielsen</dc:creator>
  <cp:keywords/>
  <dc:description/>
  <cp:lastModifiedBy>Pernille Schow Sjøstrøm</cp:lastModifiedBy>
  <cp:revision>2</cp:revision>
  <dcterms:created xsi:type="dcterms:W3CDTF">2020-05-18T13:44:00Z</dcterms:created>
  <dcterms:modified xsi:type="dcterms:W3CDTF">2020-05-18T13:44:00Z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0x0101009BB760320F7FCF4699411AEE19677343</vt:lpwstr>
  </property>
</Properties>
</file>